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534DA" w14:textId="1F6CB335" w:rsidR="009014D1" w:rsidRPr="00D06F8B" w:rsidRDefault="009014D1" w:rsidP="000725A9">
      <w:pPr>
        <w:ind w:left="2552"/>
        <w:rPr>
          <w:b/>
          <w:color w:val="10B874"/>
          <w:sz w:val="24"/>
        </w:rPr>
      </w:pPr>
      <w:r w:rsidRPr="00D06F8B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F9F275F" wp14:editId="308669B4">
            <wp:simplePos x="0" y="0"/>
            <wp:positionH relativeFrom="page">
              <wp:align>left</wp:align>
            </wp:positionH>
            <wp:positionV relativeFrom="paragraph">
              <wp:posOffset>-2024908</wp:posOffset>
            </wp:positionV>
            <wp:extent cx="2331720" cy="15815203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shot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5815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C043F" w14:textId="77777777" w:rsidR="009014D1" w:rsidRPr="00D06F8B" w:rsidRDefault="009014D1" w:rsidP="000725A9">
      <w:pPr>
        <w:ind w:left="2552"/>
        <w:rPr>
          <w:b/>
          <w:color w:val="10B874"/>
          <w:sz w:val="24"/>
        </w:rPr>
      </w:pPr>
    </w:p>
    <w:p w14:paraId="60DC00D0" w14:textId="77777777" w:rsidR="009014D1" w:rsidRPr="00D06F8B" w:rsidRDefault="009014D1" w:rsidP="000725A9">
      <w:pPr>
        <w:ind w:left="2552"/>
        <w:rPr>
          <w:b/>
          <w:color w:val="10B874"/>
          <w:sz w:val="24"/>
        </w:rPr>
      </w:pPr>
    </w:p>
    <w:p w14:paraId="7B38163A" w14:textId="77777777" w:rsidR="009014D1" w:rsidRPr="00D06F8B" w:rsidRDefault="009014D1" w:rsidP="000725A9">
      <w:pPr>
        <w:ind w:left="2552"/>
        <w:rPr>
          <w:b/>
          <w:color w:val="10B874"/>
          <w:sz w:val="24"/>
        </w:rPr>
      </w:pPr>
    </w:p>
    <w:p w14:paraId="383E87F1" w14:textId="77777777" w:rsidR="009014D1" w:rsidRPr="006C7EB8" w:rsidRDefault="009014D1" w:rsidP="000725A9">
      <w:pPr>
        <w:ind w:left="2552"/>
        <w:rPr>
          <w:b/>
          <w:color w:val="10B874"/>
          <w:sz w:val="24"/>
        </w:rPr>
      </w:pPr>
    </w:p>
    <w:p w14:paraId="584F8598" w14:textId="77777777" w:rsidR="009014D1" w:rsidRPr="00D06F8B" w:rsidRDefault="009014D1" w:rsidP="000725A9">
      <w:pPr>
        <w:ind w:left="2552"/>
        <w:rPr>
          <w:b/>
          <w:color w:val="10B874"/>
          <w:sz w:val="24"/>
        </w:rPr>
      </w:pPr>
    </w:p>
    <w:p w14:paraId="5BA369D6" w14:textId="5DC1365D" w:rsidR="007F0D71" w:rsidRPr="00D06F8B" w:rsidRDefault="007F0D71" w:rsidP="000725A9">
      <w:pPr>
        <w:ind w:left="2552"/>
        <w:rPr>
          <w:b/>
          <w:color w:val="10B874"/>
          <w:sz w:val="24"/>
        </w:rPr>
      </w:pPr>
      <w:r w:rsidRPr="00D06F8B">
        <w:rPr>
          <w:b/>
          <w:color w:val="10B874"/>
          <w:sz w:val="24"/>
        </w:rPr>
        <w:t>BPM-проект</w:t>
      </w:r>
    </w:p>
    <w:p w14:paraId="122DC3E3" w14:textId="38D625BC" w:rsidR="00AB0978" w:rsidRPr="00D06F8B" w:rsidRDefault="00BA1693" w:rsidP="000725A9">
      <w:pPr>
        <w:ind w:left="2552"/>
        <w:rPr>
          <w:rFonts w:ascii="Arial" w:hAnsi="Arial" w:cs="Arial"/>
          <w:sz w:val="48"/>
        </w:rPr>
      </w:pPr>
      <w:r w:rsidRPr="00D06F8B">
        <w:rPr>
          <w:rFonts w:ascii="Arial" w:hAnsi="Arial" w:cs="Arial"/>
          <w:sz w:val="48"/>
        </w:rPr>
        <w:t>ФАБРИК</w:t>
      </w:r>
      <w:r w:rsidR="00AB0978" w:rsidRPr="00D06F8B">
        <w:rPr>
          <w:rFonts w:ascii="Arial" w:hAnsi="Arial" w:cs="Arial"/>
          <w:sz w:val="48"/>
        </w:rPr>
        <w:t>А</w:t>
      </w:r>
    </w:p>
    <w:p w14:paraId="3F31E87F" w14:textId="0A7266CE" w:rsidR="00A3713A" w:rsidRPr="00D06F8B" w:rsidRDefault="00BA1693" w:rsidP="000725A9">
      <w:pPr>
        <w:ind w:left="2552"/>
        <w:rPr>
          <w:rFonts w:ascii="Arial" w:hAnsi="Arial" w:cs="Arial"/>
          <w:sz w:val="48"/>
        </w:rPr>
      </w:pPr>
      <w:r w:rsidRPr="00D06F8B">
        <w:rPr>
          <w:rFonts w:ascii="Arial" w:hAnsi="Arial" w:cs="Arial"/>
          <w:sz w:val="48"/>
        </w:rPr>
        <w:t>КОРПОРАТИВНЫХ УСЛУГ</w:t>
      </w:r>
    </w:p>
    <w:p w14:paraId="1E45DD8A" w14:textId="5FED4260" w:rsidR="00FC2C95" w:rsidRPr="00D06F8B" w:rsidRDefault="00FC2C95" w:rsidP="000725A9">
      <w:pPr>
        <w:ind w:left="2552"/>
      </w:pPr>
    </w:p>
    <w:p w14:paraId="61C511DE" w14:textId="6A98E0D8" w:rsidR="007F0D71" w:rsidRPr="00D22678" w:rsidRDefault="007F0D71" w:rsidP="000725A9">
      <w:pPr>
        <w:spacing w:after="120"/>
        <w:ind w:left="2552"/>
        <w:rPr>
          <w:color w:val="000000" w:themeColor="text1"/>
        </w:rPr>
      </w:pPr>
      <w:r w:rsidRPr="00D06F8B">
        <w:t>Старт проекта: 01.</w:t>
      </w:r>
      <w:r w:rsidR="00BA1693" w:rsidRPr="00D06F8B">
        <w:t>12</w:t>
      </w:r>
      <w:r w:rsidRPr="00D06F8B">
        <w:t>.201</w:t>
      </w:r>
      <w:r w:rsidR="00BA1693" w:rsidRPr="00D06F8B">
        <w:t>7</w:t>
      </w:r>
      <w:r w:rsidR="002D360A" w:rsidRPr="00D06F8B">
        <w:br/>
      </w:r>
      <w:r w:rsidRPr="00D06F8B">
        <w:t xml:space="preserve">Завершение проекта: </w:t>
      </w:r>
      <w:r w:rsidR="007E5ECC" w:rsidRPr="00D22678">
        <w:rPr>
          <w:color w:val="000000" w:themeColor="text1"/>
        </w:rPr>
        <w:t>22</w:t>
      </w:r>
      <w:r w:rsidRPr="00D22678">
        <w:rPr>
          <w:color w:val="000000" w:themeColor="text1"/>
        </w:rPr>
        <w:t>.</w:t>
      </w:r>
      <w:r w:rsidR="00BA1693" w:rsidRPr="00D22678">
        <w:rPr>
          <w:color w:val="000000" w:themeColor="text1"/>
        </w:rPr>
        <w:t>03</w:t>
      </w:r>
      <w:r w:rsidRPr="00D22678">
        <w:rPr>
          <w:color w:val="000000" w:themeColor="text1"/>
        </w:rPr>
        <w:t>.201</w:t>
      </w:r>
      <w:r w:rsidR="00BA1693" w:rsidRPr="00D22678">
        <w:rPr>
          <w:color w:val="000000" w:themeColor="text1"/>
        </w:rPr>
        <w:t>9</w:t>
      </w:r>
    </w:p>
    <w:p w14:paraId="2C1163AD" w14:textId="20915730" w:rsidR="007166D8" w:rsidRPr="00D06F8B" w:rsidRDefault="007166D8" w:rsidP="000725A9">
      <w:pPr>
        <w:ind w:left="2552"/>
      </w:pPr>
    </w:p>
    <w:p w14:paraId="02CA81B7" w14:textId="77777777" w:rsidR="00135437" w:rsidRPr="00D06F8B" w:rsidRDefault="00135437" w:rsidP="000725A9">
      <w:pPr>
        <w:ind w:left="2552"/>
      </w:pPr>
    </w:p>
    <w:p w14:paraId="1764EAC7" w14:textId="3FBC5397" w:rsidR="007F0D71" w:rsidRPr="00D06F8B" w:rsidRDefault="000060CB" w:rsidP="000725A9">
      <w:pPr>
        <w:ind w:left="2552"/>
        <w:rPr>
          <w:color w:val="10B874"/>
          <w:sz w:val="28"/>
        </w:rPr>
      </w:pPr>
      <w:r w:rsidRPr="00D06F8B">
        <w:rPr>
          <w:color w:val="10B874"/>
          <w:sz w:val="28"/>
        </w:rPr>
        <w:t>КОМАНДА ПРОЕКТА</w:t>
      </w:r>
    </w:p>
    <w:p w14:paraId="6D1CCE38" w14:textId="4E3FE5B2" w:rsidR="00BA1693" w:rsidRPr="00D06F8B" w:rsidRDefault="00BA1693" w:rsidP="00BA1693">
      <w:pPr>
        <w:spacing w:after="0"/>
        <w:ind w:left="2552"/>
        <w:rPr>
          <w:sz w:val="20"/>
          <w:szCs w:val="20"/>
        </w:rPr>
      </w:pPr>
      <w:r w:rsidRPr="00D06F8B">
        <w:rPr>
          <w:b/>
          <w:sz w:val="20"/>
          <w:szCs w:val="20"/>
        </w:rPr>
        <w:t>Рафаэль</w:t>
      </w:r>
      <w:r w:rsidR="007229FD" w:rsidRPr="00D06F8B">
        <w:rPr>
          <w:b/>
          <w:sz w:val="20"/>
          <w:szCs w:val="20"/>
        </w:rPr>
        <w:t xml:space="preserve"> Гатин</w:t>
      </w:r>
    </w:p>
    <w:p w14:paraId="7F519065" w14:textId="77777777" w:rsidR="001B691B" w:rsidRPr="00D06F8B" w:rsidRDefault="00BA1693" w:rsidP="00BA1693">
      <w:pPr>
        <w:spacing w:after="0"/>
        <w:ind w:left="2552"/>
        <w:rPr>
          <w:sz w:val="20"/>
          <w:szCs w:val="20"/>
        </w:rPr>
      </w:pPr>
      <w:r w:rsidRPr="00D06F8B">
        <w:rPr>
          <w:sz w:val="20"/>
          <w:szCs w:val="20"/>
        </w:rPr>
        <w:t>Директор центра информационных технологий</w:t>
      </w:r>
      <w:r w:rsidR="001B691B" w:rsidRPr="00D06F8B">
        <w:rPr>
          <w:sz w:val="20"/>
          <w:szCs w:val="20"/>
        </w:rPr>
        <w:t xml:space="preserve">, </w:t>
      </w:r>
    </w:p>
    <w:p w14:paraId="61225C4E" w14:textId="397CAEFA" w:rsidR="00BA1693" w:rsidRPr="00D06F8B" w:rsidRDefault="00BA1693" w:rsidP="00BA1693">
      <w:pPr>
        <w:spacing w:after="0"/>
        <w:ind w:left="2552"/>
        <w:rPr>
          <w:sz w:val="20"/>
          <w:szCs w:val="20"/>
        </w:rPr>
      </w:pPr>
      <w:r w:rsidRPr="00D06F8B">
        <w:rPr>
          <w:sz w:val="20"/>
          <w:szCs w:val="20"/>
        </w:rPr>
        <w:t xml:space="preserve">заместитель директора ЦОБ </w:t>
      </w:r>
      <w:r w:rsidR="001B691B" w:rsidRPr="00D06F8B">
        <w:rPr>
          <w:sz w:val="20"/>
          <w:szCs w:val="20"/>
        </w:rPr>
        <w:t>(</w:t>
      </w:r>
      <w:r w:rsidRPr="00D06F8B">
        <w:rPr>
          <w:i/>
          <w:sz w:val="20"/>
          <w:szCs w:val="20"/>
        </w:rPr>
        <w:t>заказчик</w:t>
      </w:r>
      <w:r w:rsidR="001B691B" w:rsidRPr="00D06F8B">
        <w:rPr>
          <w:sz w:val="20"/>
          <w:szCs w:val="20"/>
        </w:rPr>
        <w:t>)</w:t>
      </w:r>
      <w:r w:rsidRPr="00D06F8B">
        <w:rPr>
          <w:sz w:val="20"/>
          <w:szCs w:val="20"/>
        </w:rPr>
        <w:t xml:space="preserve"> </w:t>
      </w:r>
    </w:p>
    <w:p w14:paraId="76344595" w14:textId="77777777" w:rsidR="00BA1693" w:rsidRPr="00D06F8B" w:rsidRDefault="00BA1693" w:rsidP="00BA1693">
      <w:pPr>
        <w:spacing w:after="0"/>
        <w:ind w:left="2552"/>
        <w:rPr>
          <w:sz w:val="20"/>
          <w:szCs w:val="20"/>
        </w:rPr>
      </w:pPr>
    </w:p>
    <w:p w14:paraId="2AAD62F5" w14:textId="627006C7" w:rsidR="00BA1693" w:rsidRPr="00D06F8B" w:rsidRDefault="00BA1693" w:rsidP="007229FD">
      <w:pPr>
        <w:spacing w:after="0"/>
        <w:ind w:left="2552"/>
        <w:rPr>
          <w:sz w:val="20"/>
          <w:szCs w:val="20"/>
        </w:rPr>
      </w:pPr>
      <w:r w:rsidRPr="00D06F8B">
        <w:rPr>
          <w:b/>
          <w:sz w:val="20"/>
          <w:szCs w:val="20"/>
        </w:rPr>
        <w:t xml:space="preserve">Евгения </w:t>
      </w:r>
      <w:r w:rsidR="007229FD" w:rsidRPr="00D06F8B">
        <w:rPr>
          <w:b/>
          <w:sz w:val="20"/>
          <w:szCs w:val="20"/>
        </w:rPr>
        <w:t>Кирдина</w:t>
      </w:r>
    </w:p>
    <w:p w14:paraId="7E3C0B87" w14:textId="5A05DD06" w:rsidR="00BA1693" w:rsidRPr="00D06F8B" w:rsidRDefault="00BA1693" w:rsidP="001B691B">
      <w:pPr>
        <w:spacing w:after="0"/>
        <w:ind w:left="2552"/>
        <w:rPr>
          <w:sz w:val="20"/>
          <w:szCs w:val="20"/>
        </w:rPr>
      </w:pPr>
      <w:r w:rsidRPr="00D06F8B">
        <w:rPr>
          <w:sz w:val="20"/>
          <w:szCs w:val="20"/>
        </w:rPr>
        <w:t>Руководитель Проектного офиса блока информационных технологий</w:t>
      </w:r>
      <w:r w:rsidR="001B691B" w:rsidRPr="00D06F8B">
        <w:rPr>
          <w:sz w:val="20"/>
          <w:szCs w:val="20"/>
        </w:rPr>
        <w:t>,</w:t>
      </w:r>
      <w:r w:rsidRPr="00D06F8B">
        <w:rPr>
          <w:sz w:val="20"/>
          <w:szCs w:val="20"/>
        </w:rPr>
        <w:t xml:space="preserve"> заместитель директора ЦОБ</w:t>
      </w:r>
      <w:r w:rsidR="001B691B" w:rsidRPr="00D06F8B">
        <w:rPr>
          <w:sz w:val="20"/>
          <w:szCs w:val="20"/>
        </w:rPr>
        <w:t xml:space="preserve"> (</w:t>
      </w:r>
      <w:r w:rsidRPr="00D06F8B">
        <w:rPr>
          <w:i/>
          <w:sz w:val="20"/>
          <w:szCs w:val="20"/>
        </w:rPr>
        <w:t>заказчик</w:t>
      </w:r>
      <w:r w:rsidR="001B691B" w:rsidRPr="00D06F8B">
        <w:rPr>
          <w:sz w:val="20"/>
          <w:szCs w:val="20"/>
        </w:rPr>
        <w:t>)</w:t>
      </w:r>
    </w:p>
    <w:p w14:paraId="7F4802F9" w14:textId="77777777" w:rsidR="00BA1693" w:rsidRPr="00D06F8B" w:rsidRDefault="00BA1693" w:rsidP="00BA1693">
      <w:pPr>
        <w:spacing w:after="0"/>
        <w:ind w:left="2552"/>
        <w:rPr>
          <w:sz w:val="20"/>
          <w:szCs w:val="20"/>
        </w:rPr>
      </w:pPr>
    </w:p>
    <w:p w14:paraId="43F2CD5F" w14:textId="54A5AF6D" w:rsidR="00BA1693" w:rsidRPr="00D06F8B" w:rsidRDefault="00BA1693" w:rsidP="007229FD">
      <w:pPr>
        <w:spacing w:after="0"/>
        <w:ind w:left="2552"/>
        <w:rPr>
          <w:b/>
          <w:sz w:val="20"/>
          <w:szCs w:val="20"/>
        </w:rPr>
      </w:pPr>
      <w:r w:rsidRPr="00D06F8B">
        <w:rPr>
          <w:b/>
          <w:sz w:val="20"/>
          <w:szCs w:val="20"/>
        </w:rPr>
        <w:t xml:space="preserve">Ринат </w:t>
      </w:r>
      <w:r w:rsidR="007229FD" w:rsidRPr="00D06F8B">
        <w:rPr>
          <w:b/>
          <w:sz w:val="20"/>
          <w:szCs w:val="20"/>
        </w:rPr>
        <w:t>Якупов</w:t>
      </w:r>
    </w:p>
    <w:p w14:paraId="6093402A" w14:textId="7B0BC542" w:rsidR="00BA1693" w:rsidRPr="00D06F8B" w:rsidRDefault="00BA1693" w:rsidP="00BA1693">
      <w:pPr>
        <w:spacing w:after="0"/>
        <w:ind w:left="2552"/>
        <w:rPr>
          <w:sz w:val="20"/>
          <w:szCs w:val="20"/>
        </w:rPr>
      </w:pPr>
      <w:r w:rsidRPr="00D06F8B">
        <w:rPr>
          <w:sz w:val="20"/>
          <w:szCs w:val="20"/>
        </w:rPr>
        <w:t xml:space="preserve">Заместитель руководителя Проектного офиса блока информационных технологий </w:t>
      </w:r>
      <w:r w:rsidR="001B691B" w:rsidRPr="00D06F8B">
        <w:rPr>
          <w:sz w:val="20"/>
          <w:szCs w:val="20"/>
        </w:rPr>
        <w:t>(</w:t>
      </w:r>
      <w:r w:rsidRPr="00D06F8B">
        <w:rPr>
          <w:i/>
          <w:sz w:val="20"/>
          <w:szCs w:val="20"/>
        </w:rPr>
        <w:t>куратор проекта</w:t>
      </w:r>
      <w:r w:rsidR="001B691B" w:rsidRPr="00D06F8B">
        <w:rPr>
          <w:sz w:val="20"/>
          <w:szCs w:val="20"/>
        </w:rPr>
        <w:t>)</w:t>
      </w:r>
    </w:p>
    <w:p w14:paraId="69B20157" w14:textId="77777777" w:rsidR="00BA1693" w:rsidRPr="00D06F8B" w:rsidRDefault="00BA1693" w:rsidP="00BA1693">
      <w:pPr>
        <w:spacing w:after="0"/>
        <w:ind w:left="2552"/>
        <w:rPr>
          <w:sz w:val="20"/>
          <w:szCs w:val="20"/>
        </w:rPr>
      </w:pPr>
    </w:p>
    <w:p w14:paraId="6AE3F7EF" w14:textId="7CE81960" w:rsidR="00BA1693" w:rsidRPr="00D06F8B" w:rsidRDefault="00BA1693" w:rsidP="00BA1693">
      <w:pPr>
        <w:spacing w:after="0"/>
        <w:ind w:left="2552"/>
        <w:rPr>
          <w:sz w:val="20"/>
          <w:szCs w:val="20"/>
        </w:rPr>
      </w:pPr>
      <w:r w:rsidRPr="00D06F8B">
        <w:rPr>
          <w:b/>
          <w:sz w:val="20"/>
          <w:szCs w:val="20"/>
        </w:rPr>
        <w:t xml:space="preserve">Кочкомбаев Тарас </w:t>
      </w:r>
    </w:p>
    <w:p w14:paraId="0C116A7F" w14:textId="4B0CB094" w:rsidR="00BA1693" w:rsidRPr="00D06F8B" w:rsidRDefault="00BA1693" w:rsidP="00BA1693">
      <w:pPr>
        <w:spacing w:after="0"/>
        <w:ind w:left="2552"/>
        <w:rPr>
          <w:sz w:val="20"/>
          <w:szCs w:val="20"/>
        </w:rPr>
      </w:pPr>
      <w:r w:rsidRPr="00D06F8B">
        <w:rPr>
          <w:sz w:val="20"/>
          <w:szCs w:val="20"/>
        </w:rPr>
        <w:t>Нач</w:t>
      </w:r>
      <w:r w:rsidR="001B691B" w:rsidRPr="00D06F8B">
        <w:rPr>
          <w:sz w:val="20"/>
          <w:szCs w:val="20"/>
        </w:rPr>
        <w:t>альник отдела сопровождения ЦОБ</w:t>
      </w:r>
      <w:r w:rsidRPr="00D06F8B">
        <w:rPr>
          <w:sz w:val="20"/>
          <w:szCs w:val="20"/>
        </w:rPr>
        <w:t xml:space="preserve"> </w:t>
      </w:r>
      <w:r w:rsidR="001B691B" w:rsidRPr="00D06F8B">
        <w:rPr>
          <w:sz w:val="20"/>
          <w:szCs w:val="20"/>
        </w:rPr>
        <w:t>(</w:t>
      </w:r>
      <w:r w:rsidRPr="00D06F8B">
        <w:rPr>
          <w:i/>
          <w:sz w:val="20"/>
          <w:szCs w:val="20"/>
        </w:rPr>
        <w:t>руководитель проекта</w:t>
      </w:r>
      <w:r w:rsidR="001B691B" w:rsidRPr="00D06F8B">
        <w:rPr>
          <w:sz w:val="20"/>
          <w:szCs w:val="20"/>
        </w:rPr>
        <w:t>)</w:t>
      </w:r>
    </w:p>
    <w:p w14:paraId="3C07D749" w14:textId="77777777" w:rsidR="00BA1693" w:rsidRPr="00D06F8B" w:rsidRDefault="00BA1693" w:rsidP="00BA1693">
      <w:pPr>
        <w:spacing w:after="0"/>
        <w:ind w:left="2552"/>
        <w:rPr>
          <w:sz w:val="20"/>
          <w:szCs w:val="20"/>
        </w:rPr>
      </w:pPr>
    </w:p>
    <w:p w14:paraId="3C44C414" w14:textId="6968870D" w:rsidR="00BA1693" w:rsidRPr="00D06F8B" w:rsidRDefault="00BA1693" w:rsidP="00063AB7">
      <w:pPr>
        <w:spacing w:after="0"/>
        <w:ind w:left="2552"/>
        <w:rPr>
          <w:b/>
          <w:sz w:val="20"/>
          <w:szCs w:val="20"/>
        </w:rPr>
      </w:pPr>
      <w:r w:rsidRPr="00D06F8B">
        <w:rPr>
          <w:b/>
          <w:sz w:val="20"/>
          <w:szCs w:val="20"/>
        </w:rPr>
        <w:t xml:space="preserve">Артур </w:t>
      </w:r>
      <w:r w:rsidR="00063AB7" w:rsidRPr="00D06F8B">
        <w:rPr>
          <w:b/>
          <w:sz w:val="20"/>
          <w:szCs w:val="20"/>
        </w:rPr>
        <w:t>Шакиров</w:t>
      </w:r>
    </w:p>
    <w:p w14:paraId="132F3872" w14:textId="5D7C4AC9" w:rsidR="00BA1693" w:rsidRPr="00D06F8B" w:rsidRDefault="00BA1693" w:rsidP="00BA1693">
      <w:pPr>
        <w:spacing w:after="0"/>
        <w:ind w:left="2552"/>
        <w:rPr>
          <w:sz w:val="20"/>
          <w:szCs w:val="20"/>
        </w:rPr>
      </w:pPr>
      <w:r w:rsidRPr="00D06F8B">
        <w:rPr>
          <w:sz w:val="20"/>
          <w:szCs w:val="20"/>
        </w:rPr>
        <w:t xml:space="preserve">Руководитель Центра командировок ЦОБ </w:t>
      </w:r>
      <w:r w:rsidR="001B691B" w:rsidRPr="00D06F8B">
        <w:rPr>
          <w:sz w:val="20"/>
          <w:szCs w:val="20"/>
        </w:rPr>
        <w:t>(</w:t>
      </w:r>
      <w:r w:rsidRPr="00D06F8B">
        <w:rPr>
          <w:i/>
          <w:sz w:val="20"/>
          <w:szCs w:val="20"/>
        </w:rPr>
        <w:t>заказчик</w:t>
      </w:r>
      <w:r w:rsidR="001B691B" w:rsidRPr="00D06F8B">
        <w:rPr>
          <w:sz w:val="20"/>
          <w:szCs w:val="20"/>
        </w:rPr>
        <w:t>)</w:t>
      </w:r>
      <w:r w:rsidRPr="00D06F8B">
        <w:rPr>
          <w:sz w:val="20"/>
          <w:szCs w:val="20"/>
        </w:rPr>
        <w:t xml:space="preserve"> </w:t>
      </w:r>
    </w:p>
    <w:p w14:paraId="60F22867" w14:textId="77777777" w:rsidR="00BA1693" w:rsidRPr="00D06F8B" w:rsidRDefault="00BA1693" w:rsidP="00BA1693">
      <w:pPr>
        <w:ind w:left="2552"/>
        <w:rPr>
          <w:b/>
          <w:sz w:val="20"/>
          <w:szCs w:val="20"/>
        </w:rPr>
      </w:pPr>
    </w:p>
    <w:p w14:paraId="6AFEA50C" w14:textId="2F3E2F0E" w:rsidR="00BA1693" w:rsidRPr="00D06F8B" w:rsidRDefault="00BA1693" w:rsidP="00063AB7">
      <w:pPr>
        <w:spacing w:after="0"/>
        <w:ind w:left="2552"/>
        <w:rPr>
          <w:b/>
          <w:sz w:val="20"/>
          <w:szCs w:val="20"/>
        </w:rPr>
      </w:pPr>
      <w:r w:rsidRPr="00D06F8B">
        <w:rPr>
          <w:b/>
          <w:sz w:val="20"/>
          <w:szCs w:val="20"/>
        </w:rPr>
        <w:t xml:space="preserve">Александр </w:t>
      </w:r>
      <w:r w:rsidR="00063AB7" w:rsidRPr="00D06F8B">
        <w:rPr>
          <w:b/>
          <w:sz w:val="20"/>
          <w:szCs w:val="20"/>
        </w:rPr>
        <w:t>Банковский</w:t>
      </w:r>
    </w:p>
    <w:p w14:paraId="15952AA2" w14:textId="78B60122" w:rsidR="00BA1693" w:rsidRPr="00D06F8B" w:rsidRDefault="001B691B" w:rsidP="00BA1693">
      <w:pPr>
        <w:spacing w:after="0"/>
        <w:ind w:left="2552"/>
        <w:rPr>
          <w:i/>
          <w:sz w:val="20"/>
          <w:szCs w:val="20"/>
        </w:rPr>
      </w:pPr>
      <w:r w:rsidRPr="00D06F8B">
        <w:rPr>
          <w:i/>
          <w:sz w:val="20"/>
          <w:szCs w:val="20"/>
        </w:rPr>
        <w:t xml:space="preserve">TSI, </w:t>
      </w:r>
      <w:r w:rsidR="00BA1693" w:rsidRPr="00D06F8B">
        <w:rPr>
          <w:i/>
          <w:sz w:val="20"/>
          <w:szCs w:val="20"/>
        </w:rPr>
        <w:t>руководитель проекта</w:t>
      </w:r>
    </w:p>
    <w:p w14:paraId="3B68F471" w14:textId="77777777" w:rsidR="00BA1693" w:rsidRPr="00D06F8B" w:rsidRDefault="00BA1693" w:rsidP="00BA1693">
      <w:pPr>
        <w:spacing w:after="0"/>
        <w:ind w:left="2552"/>
        <w:rPr>
          <w:sz w:val="20"/>
          <w:szCs w:val="20"/>
        </w:rPr>
      </w:pPr>
    </w:p>
    <w:p w14:paraId="48A01D4F" w14:textId="098F6496" w:rsidR="00BA1693" w:rsidRPr="00D06F8B" w:rsidRDefault="00BA1693" w:rsidP="00063AB7">
      <w:pPr>
        <w:spacing w:after="0"/>
        <w:ind w:left="2552"/>
        <w:rPr>
          <w:b/>
          <w:sz w:val="20"/>
          <w:szCs w:val="20"/>
        </w:rPr>
      </w:pPr>
      <w:r w:rsidRPr="00D06F8B">
        <w:rPr>
          <w:b/>
          <w:sz w:val="20"/>
          <w:szCs w:val="20"/>
        </w:rPr>
        <w:t xml:space="preserve">Владислав </w:t>
      </w:r>
      <w:r w:rsidR="00063AB7" w:rsidRPr="00D06F8B">
        <w:rPr>
          <w:b/>
          <w:sz w:val="20"/>
          <w:szCs w:val="20"/>
        </w:rPr>
        <w:t>Сукоркин</w:t>
      </w:r>
    </w:p>
    <w:p w14:paraId="4D061FA5" w14:textId="39D4BCD2" w:rsidR="000060CB" w:rsidRPr="00D06F8B" w:rsidRDefault="00BA1693" w:rsidP="00BA1693">
      <w:pPr>
        <w:spacing w:after="0"/>
        <w:ind w:left="2552"/>
        <w:rPr>
          <w:i/>
          <w:sz w:val="20"/>
          <w:szCs w:val="20"/>
        </w:rPr>
      </w:pPr>
      <w:r w:rsidRPr="00D06F8B">
        <w:rPr>
          <w:i/>
          <w:sz w:val="20"/>
          <w:szCs w:val="20"/>
        </w:rPr>
        <w:t>ICL, руководитель проекта</w:t>
      </w:r>
    </w:p>
    <w:p w14:paraId="5FABB5DC" w14:textId="23A43F74" w:rsidR="008A0CBF" w:rsidRPr="00D06F8B" w:rsidRDefault="00A3713A" w:rsidP="007D6738">
      <w:pPr>
        <w:pStyle w:val="4"/>
      </w:pPr>
      <w:r w:rsidRPr="00D06F8B">
        <w:lastRenderedPageBreak/>
        <w:t>Аннотация</w:t>
      </w:r>
    </w:p>
    <w:p w14:paraId="2B9A0823" w14:textId="697936EB" w:rsidR="003B2E25" w:rsidRPr="003B2E25" w:rsidRDefault="003B2E25" w:rsidP="003B2E25">
      <w:pPr>
        <w:pStyle w:val="a3"/>
        <w:ind w:left="0"/>
        <w:rPr>
          <w:sz w:val="20"/>
          <w:szCs w:val="20"/>
        </w:rPr>
      </w:pPr>
      <w:r w:rsidRPr="003B2E25">
        <w:rPr>
          <w:sz w:val="20"/>
          <w:szCs w:val="20"/>
        </w:rPr>
        <w:t xml:space="preserve">Группа «Татнефть» — крупный вертикально-интегрированный российский производитель нефти и газа, продуктов нефтегазопереработки и нефтехимии с географически </w:t>
      </w:r>
      <w:r w:rsidR="00CA7619" w:rsidRPr="003B2E25">
        <w:rPr>
          <w:sz w:val="20"/>
          <w:szCs w:val="20"/>
        </w:rPr>
        <w:t>распределённой</w:t>
      </w:r>
      <w:r w:rsidRPr="003B2E25">
        <w:rPr>
          <w:sz w:val="20"/>
          <w:szCs w:val="20"/>
        </w:rPr>
        <w:t xml:space="preserve"> структурой. Основную деятельность группы компаний поддерживает Центр обслуживания бизнеса (ЦОБ) — многофункциональное структурное подразделение, которое обеспечивает выполнение вспомогательных функций (ИТ, кадровое, бухгалтерское и другое сопровождение), а также предоставляет услуги в специфичных для нефтедобычи направлениях.</w:t>
      </w:r>
    </w:p>
    <w:p w14:paraId="4F370127" w14:textId="77777777" w:rsidR="003B2E25" w:rsidRPr="003B2E25" w:rsidRDefault="003B2E25" w:rsidP="003B2E25">
      <w:pPr>
        <w:pStyle w:val="a3"/>
        <w:ind w:left="0"/>
        <w:rPr>
          <w:sz w:val="20"/>
          <w:szCs w:val="20"/>
        </w:rPr>
      </w:pPr>
    </w:p>
    <w:p w14:paraId="0C34183A" w14:textId="77777777" w:rsidR="003B2E25" w:rsidRPr="003B2E25" w:rsidRDefault="003B2E25" w:rsidP="003B2E25">
      <w:pPr>
        <w:pStyle w:val="a3"/>
        <w:ind w:left="0"/>
        <w:rPr>
          <w:sz w:val="20"/>
          <w:szCs w:val="20"/>
        </w:rPr>
      </w:pPr>
      <w:r w:rsidRPr="003B2E25">
        <w:rPr>
          <w:sz w:val="20"/>
          <w:szCs w:val="20"/>
        </w:rPr>
        <w:t>Для того чтобы ускорить и регламентировать коммуникации между потребителями и исполнителями услуг ЦОБ, стандартизировать SLA и контроль их исполнения, а также сократить время решения обращений, создана Фабрика корпоративных услуг — универсальная сервисная платформа, основанная на принципах «3М»: многофункциональность, мультисорсинг и мультиканальность.</w:t>
      </w:r>
    </w:p>
    <w:p w14:paraId="4592217E" w14:textId="77777777" w:rsidR="003B2E25" w:rsidRPr="003B2E25" w:rsidRDefault="003B2E25" w:rsidP="003B2E25">
      <w:pPr>
        <w:pStyle w:val="a3"/>
        <w:ind w:left="0"/>
        <w:rPr>
          <w:sz w:val="20"/>
          <w:szCs w:val="20"/>
        </w:rPr>
      </w:pPr>
    </w:p>
    <w:p w14:paraId="787CF08A" w14:textId="121BB000" w:rsidR="00112091" w:rsidRPr="00D06F8B" w:rsidRDefault="003B2E25" w:rsidP="003B2E25">
      <w:pPr>
        <w:pStyle w:val="a3"/>
        <w:ind w:left="0"/>
        <w:rPr>
          <w:sz w:val="20"/>
        </w:rPr>
      </w:pPr>
      <w:r w:rsidRPr="003B2E25">
        <w:rPr>
          <w:sz w:val="20"/>
          <w:szCs w:val="20"/>
        </w:rPr>
        <w:t>По результатам открытого конкурса технологическим фундаментом для создания Фабрики стала платформа bpm’online. Информационная система, созданная на базе единого BPM-движка, не только позволила повысить прозрачность и ускорить ряд бизнес-процессов, но и стала инструментом для более глубокого анализа их эффективности.</w:t>
      </w:r>
    </w:p>
    <w:p w14:paraId="315E3710" w14:textId="56681B2E" w:rsidR="00112091" w:rsidRPr="00D06F8B" w:rsidRDefault="00112091" w:rsidP="003B2E25">
      <w:pPr>
        <w:pStyle w:val="a3"/>
        <w:ind w:left="0"/>
        <w:rPr>
          <w:sz w:val="20"/>
        </w:rPr>
      </w:pPr>
    </w:p>
    <w:p w14:paraId="72E7903F" w14:textId="0BCAC644" w:rsidR="00CA7619" w:rsidRDefault="00CA7619">
      <w:pPr>
        <w:rPr>
          <w:sz w:val="20"/>
        </w:rPr>
      </w:pPr>
      <w:r>
        <w:rPr>
          <w:sz w:val="20"/>
        </w:rPr>
        <w:br w:type="page"/>
      </w:r>
    </w:p>
    <w:p w14:paraId="44C6C451" w14:textId="55BFA05E" w:rsidR="004C5C1A" w:rsidRPr="00D06F8B" w:rsidRDefault="00A3713A" w:rsidP="007D6738">
      <w:pPr>
        <w:pStyle w:val="4"/>
      </w:pPr>
      <w:r w:rsidRPr="00D06F8B">
        <w:lastRenderedPageBreak/>
        <w:t>Введение</w:t>
      </w:r>
    </w:p>
    <w:p w14:paraId="0909BAAE" w14:textId="62EF27CC" w:rsidR="007A3B29" w:rsidRPr="00D06F8B" w:rsidRDefault="001F5F2A" w:rsidP="001F5F2A">
      <w:pPr>
        <w:rPr>
          <w:noProof/>
          <w:lang w:eastAsia="ru-RU"/>
        </w:rPr>
      </w:pPr>
      <w:r w:rsidRPr="00D06F8B">
        <w:rPr>
          <w:noProof/>
          <w:lang w:eastAsia="ru-RU"/>
        </w:rPr>
        <w:t>ПАО «Татнефть» — вертикально-интегрированный производственный холдинг, в который входят многочисленные дочерние и аффилированные предприятия по всей территории Российской Федерации и Республики Татарстан.</w:t>
      </w:r>
    </w:p>
    <w:p w14:paraId="1AD3C6F3" w14:textId="14D43418" w:rsidR="001F5F2A" w:rsidRPr="00D06F8B" w:rsidRDefault="001F5F2A" w:rsidP="001F5F2A">
      <w:pPr>
        <w:rPr>
          <w:noProof/>
          <w:lang w:eastAsia="ru-RU"/>
        </w:rPr>
      </w:pPr>
      <w:r w:rsidRPr="00D06F8B">
        <w:rPr>
          <w:noProof/>
          <w:lang w:eastAsia="ru-RU"/>
        </w:rPr>
        <w:t>Основные направления деятельности — нефтегазодобыча, нефтепереработка, н</w:t>
      </w:r>
      <w:r w:rsidR="00460BAF">
        <w:rPr>
          <w:noProof/>
          <w:lang w:eastAsia="ru-RU"/>
        </w:rPr>
        <w:t xml:space="preserve">ефтехимия. В составе комплекса </w:t>
      </w:r>
      <w:r w:rsidRPr="00D06F8B">
        <w:rPr>
          <w:noProof/>
          <w:lang w:eastAsia="ru-RU"/>
        </w:rPr>
        <w:t xml:space="preserve">функционируют 690 АЗС. </w:t>
      </w:r>
      <w:r w:rsidR="00460BAF">
        <w:rPr>
          <w:noProof/>
          <w:lang w:eastAsia="ru-RU"/>
        </w:rPr>
        <w:t>ПАО «Татнефть»</w:t>
      </w:r>
      <w:r w:rsidRPr="00D06F8B">
        <w:rPr>
          <w:noProof/>
          <w:lang w:eastAsia="ru-RU"/>
        </w:rPr>
        <w:t xml:space="preserve"> — одна из крупнейших российских нефтяных компаний: в 2018 году объем нефтедобычи составил 29,53 млн тонн, к 203</w:t>
      </w:r>
      <w:r w:rsidR="007A3B29" w:rsidRPr="00D06F8B">
        <w:rPr>
          <w:noProof/>
          <w:lang w:eastAsia="ru-RU"/>
        </w:rPr>
        <w:t>0</w:t>
      </w:r>
      <w:r w:rsidRPr="00D06F8B">
        <w:rPr>
          <w:noProof/>
          <w:lang w:eastAsia="ru-RU"/>
        </w:rPr>
        <w:t xml:space="preserve"> году компания планирует довести эту цифру до 38 млн </w:t>
      </w:r>
      <w:r w:rsidR="00460BAF">
        <w:rPr>
          <w:noProof/>
          <w:lang w:eastAsia="ru-RU"/>
        </w:rPr>
        <w:t>тонн. Сегодня в ПАО «Татнефть» работаю</w:t>
      </w:r>
      <w:r w:rsidRPr="00D06F8B">
        <w:rPr>
          <w:noProof/>
          <w:lang w:eastAsia="ru-RU"/>
        </w:rPr>
        <w:t xml:space="preserve">т </w:t>
      </w:r>
      <w:r w:rsidR="00915CA6">
        <w:rPr>
          <w:noProof/>
          <w:lang w:eastAsia="ru-RU"/>
        </w:rPr>
        <w:t>около</w:t>
      </w:r>
      <w:r w:rsidR="00915CA6" w:rsidRPr="00D06F8B">
        <w:rPr>
          <w:noProof/>
          <w:lang w:eastAsia="ru-RU"/>
        </w:rPr>
        <w:t xml:space="preserve"> </w:t>
      </w:r>
      <w:r w:rsidR="00915CA6">
        <w:rPr>
          <w:noProof/>
          <w:lang w:eastAsia="ru-RU"/>
        </w:rPr>
        <w:t>21</w:t>
      </w:r>
      <w:r w:rsidR="00915CA6" w:rsidRPr="00D06F8B">
        <w:rPr>
          <w:noProof/>
          <w:lang w:eastAsia="ru-RU"/>
        </w:rPr>
        <w:t xml:space="preserve"> </w:t>
      </w:r>
      <w:r w:rsidRPr="00D06F8B">
        <w:rPr>
          <w:noProof/>
          <w:lang w:eastAsia="ru-RU"/>
        </w:rPr>
        <w:t>000 сотрудников в РФ и за ее пределами.</w:t>
      </w:r>
    </w:p>
    <w:p w14:paraId="6AA9B270" w14:textId="2D1A9666" w:rsidR="001F5F2A" w:rsidRPr="00D06F8B" w:rsidRDefault="001F5F2A" w:rsidP="001F5F2A">
      <w:pPr>
        <w:rPr>
          <w:noProof/>
          <w:lang w:eastAsia="ru-RU"/>
        </w:rPr>
      </w:pPr>
      <w:r w:rsidRPr="00D06F8B">
        <w:rPr>
          <w:noProof/>
          <w:lang w:eastAsia="ru-RU"/>
        </w:rPr>
        <w:t>Для поддержки основной деятельности компании функционирует Центр обслуживания бизнеса (ЦОБ) — структурное подразделение, которое предоставляет сервисное обслуживан</w:t>
      </w:r>
      <w:r w:rsidR="003706AE">
        <w:rPr>
          <w:noProof/>
          <w:lang w:eastAsia="ru-RU"/>
        </w:rPr>
        <w:t>ие входящим в холдинг единицам</w:t>
      </w:r>
      <w:r w:rsidR="003706AE">
        <w:rPr>
          <w:noProof/>
          <w:lang w:val="uk-UA" w:eastAsia="ru-RU"/>
        </w:rPr>
        <w:t xml:space="preserve">; </w:t>
      </w:r>
      <w:r w:rsidR="00906F15">
        <w:rPr>
          <w:noProof/>
          <w:lang w:eastAsia="ru-RU"/>
        </w:rPr>
        <w:t>1700</w:t>
      </w:r>
      <w:r w:rsidR="00906F15" w:rsidRPr="00D06F8B">
        <w:rPr>
          <w:noProof/>
          <w:lang w:eastAsia="ru-RU"/>
        </w:rPr>
        <w:t xml:space="preserve"> </w:t>
      </w:r>
      <w:r w:rsidRPr="00D06F8B">
        <w:rPr>
          <w:noProof/>
          <w:lang w:eastAsia="ru-RU"/>
        </w:rPr>
        <w:t>сотрудника обеспечивают ИТ-обслуживание и административное сопровождение бизнес-подразделений, а также предоставляют услуги в специфичны</w:t>
      </w:r>
      <w:r w:rsidR="007A3B29" w:rsidRPr="00D06F8B">
        <w:rPr>
          <w:noProof/>
          <w:lang w:eastAsia="ru-RU"/>
        </w:rPr>
        <w:t>х для нефтедобычи направлениях.</w:t>
      </w:r>
    </w:p>
    <w:p w14:paraId="32DC4E98" w14:textId="0BD6A7BC" w:rsidR="001F5F2A" w:rsidRPr="00D06F8B" w:rsidRDefault="001F5F2A" w:rsidP="001F5F2A">
      <w:pPr>
        <w:rPr>
          <w:noProof/>
          <w:lang w:eastAsia="ru-RU"/>
        </w:rPr>
      </w:pPr>
      <w:r w:rsidRPr="00D06F8B">
        <w:rPr>
          <w:noProof/>
          <w:lang w:eastAsia="ru-RU"/>
        </w:rPr>
        <w:t>Структурные подразделения Ц</w:t>
      </w:r>
      <w:r w:rsidR="007A3B29" w:rsidRPr="00D06F8B">
        <w:rPr>
          <w:noProof/>
          <w:lang w:eastAsia="ru-RU"/>
        </w:rPr>
        <w:t>ОБ в контуре программы проектов</w:t>
      </w:r>
      <w:r w:rsidRPr="00D06F8B">
        <w:rPr>
          <w:noProof/>
          <w:lang w:eastAsia="ru-RU"/>
        </w:rPr>
        <w:t>:</w:t>
      </w:r>
    </w:p>
    <w:p w14:paraId="48BFDBC9" w14:textId="5C3E3AB4" w:rsidR="001F5F2A" w:rsidRPr="00D06F8B" w:rsidRDefault="001F5F2A" w:rsidP="007A3B29">
      <w:pPr>
        <w:pStyle w:val="a3"/>
        <w:numPr>
          <w:ilvl w:val="0"/>
          <w:numId w:val="15"/>
        </w:numPr>
        <w:rPr>
          <w:noProof/>
          <w:lang w:eastAsia="ru-RU"/>
        </w:rPr>
      </w:pPr>
      <w:r w:rsidRPr="00D06F8B">
        <w:rPr>
          <w:noProof/>
          <w:lang w:eastAsia="ru-RU"/>
        </w:rPr>
        <w:t>Центр информационных технологий</w:t>
      </w:r>
      <w:r w:rsidR="007A3B29" w:rsidRPr="00D06F8B">
        <w:rPr>
          <w:noProof/>
          <w:lang w:eastAsia="ru-RU"/>
        </w:rPr>
        <w:t>;</w:t>
      </w:r>
    </w:p>
    <w:p w14:paraId="035F7B33" w14:textId="3620B21C" w:rsidR="001F5F2A" w:rsidRPr="00D06F8B" w:rsidRDefault="001F5F2A" w:rsidP="007A3B29">
      <w:pPr>
        <w:pStyle w:val="a3"/>
        <w:numPr>
          <w:ilvl w:val="0"/>
          <w:numId w:val="15"/>
        </w:numPr>
        <w:rPr>
          <w:noProof/>
          <w:lang w:eastAsia="ru-RU"/>
        </w:rPr>
      </w:pPr>
      <w:r w:rsidRPr="00D06F8B">
        <w:rPr>
          <w:noProof/>
          <w:lang w:eastAsia="ru-RU"/>
        </w:rPr>
        <w:t>Центр командировок;</w:t>
      </w:r>
    </w:p>
    <w:p w14:paraId="01060A74" w14:textId="44E792E6" w:rsidR="001F5F2A" w:rsidRPr="00D06F8B" w:rsidRDefault="001F5F2A" w:rsidP="007A3B29">
      <w:pPr>
        <w:pStyle w:val="a3"/>
        <w:numPr>
          <w:ilvl w:val="0"/>
          <w:numId w:val="15"/>
        </w:numPr>
        <w:rPr>
          <w:noProof/>
          <w:lang w:eastAsia="ru-RU"/>
        </w:rPr>
      </w:pPr>
      <w:r w:rsidRPr="00D06F8B">
        <w:rPr>
          <w:noProof/>
          <w:lang w:eastAsia="ru-RU"/>
        </w:rPr>
        <w:t>Центр бухгалтерского и налогового сопровождения;</w:t>
      </w:r>
    </w:p>
    <w:p w14:paraId="5FCBBD16" w14:textId="496E034B" w:rsidR="001F5F2A" w:rsidRPr="00D06F8B" w:rsidRDefault="007A3B29" w:rsidP="007A3B29">
      <w:pPr>
        <w:pStyle w:val="a3"/>
        <w:numPr>
          <w:ilvl w:val="0"/>
          <w:numId w:val="15"/>
        </w:numPr>
        <w:rPr>
          <w:noProof/>
          <w:lang w:eastAsia="ru-RU"/>
        </w:rPr>
      </w:pPr>
      <w:r w:rsidRPr="00D06F8B">
        <w:rPr>
          <w:noProof/>
          <w:lang w:eastAsia="ru-RU"/>
        </w:rPr>
        <w:t>Ц</w:t>
      </w:r>
      <w:r w:rsidR="001F5F2A" w:rsidRPr="00D06F8B">
        <w:rPr>
          <w:noProof/>
          <w:lang w:eastAsia="ru-RU"/>
        </w:rPr>
        <w:t>ентр кадрового сопровождения;</w:t>
      </w:r>
    </w:p>
    <w:p w14:paraId="2621D0A2" w14:textId="31417662" w:rsidR="001F5F2A" w:rsidRPr="00D06F8B" w:rsidRDefault="001F5F2A" w:rsidP="007A3B29">
      <w:pPr>
        <w:pStyle w:val="a3"/>
        <w:numPr>
          <w:ilvl w:val="0"/>
          <w:numId w:val="15"/>
        </w:numPr>
        <w:rPr>
          <w:noProof/>
          <w:lang w:eastAsia="ru-RU"/>
        </w:rPr>
      </w:pPr>
      <w:r w:rsidRPr="00D06F8B">
        <w:rPr>
          <w:noProof/>
          <w:lang w:eastAsia="ru-RU"/>
        </w:rPr>
        <w:t>Центр управления трудовыми ресурсами и мотивации;</w:t>
      </w:r>
    </w:p>
    <w:p w14:paraId="7A4D9B68" w14:textId="2D7F5F17" w:rsidR="001F5F2A" w:rsidRPr="00D06F8B" w:rsidRDefault="001F5F2A" w:rsidP="007A3B29">
      <w:pPr>
        <w:pStyle w:val="a3"/>
        <w:numPr>
          <w:ilvl w:val="0"/>
          <w:numId w:val="15"/>
        </w:numPr>
        <w:rPr>
          <w:noProof/>
          <w:lang w:eastAsia="ru-RU"/>
        </w:rPr>
      </w:pPr>
      <w:r w:rsidRPr="00D06F8B">
        <w:rPr>
          <w:noProof/>
          <w:lang w:eastAsia="ru-RU"/>
        </w:rPr>
        <w:t>Центр управления инфраструктурой рабочих мест;</w:t>
      </w:r>
    </w:p>
    <w:p w14:paraId="0E4FECB4" w14:textId="66E431AA" w:rsidR="001F5F2A" w:rsidRPr="00D06F8B" w:rsidRDefault="001F5F2A" w:rsidP="007A3B29">
      <w:pPr>
        <w:pStyle w:val="a3"/>
        <w:numPr>
          <w:ilvl w:val="0"/>
          <w:numId w:val="15"/>
        </w:numPr>
        <w:rPr>
          <w:noProof/>
          <w:lang w:eastAsia="ru-RU"/>
        </w:rPr>
      </w:pPr>
      <w:r w:rsidRPr="00D06F8B">
        <w:rPr>
          <w:noProof/>
          <w:lang w:eastAsia="ru-RU"/>
        </w:rPr>
        <w:t>Центр экономического сопровождения и экспертизы;</w:t>
      </w:r>
    </w:p>
    <w:p w14:paraId="2B387C0D" w14:textId="4EBC7B0B" w:rsidR="001F5F2A" w:rsidRPr="00D06F8B" w:rsidRDefault="001F5F2A" w:rsidP="007A3B29">
      <w:pPr>
        <w:pStyle w:val="a3"/>
        <w:numPr>
          <w:ilvl w:val="0"/>
          <w:numId w:val="15"/>
        </w:numPr>
        <w:rPr>
          <w:noProof/>
          <w:lang w:eastAsia="ru-RU"/>
        </w:rPr>
      </w:pPr>
      <w:r w:rsidRPr="00D06F8B">
        <w:rPr>
          <w:noProof/>
          <w:lang w:eastAsia="ru-RU"/>
        </w:rPr>
        <w:t>Центр корпоративных финансов;</w:t>
      </w:r>
    </w:p>
    <w:p w14:paraId="30FBBD37" w14:textId="43E8E567" w:rsidR="001F5F2A" w:rsidRPr="00D06F8B" w:rsidRDefault="001F5F2A" w:rsidP="007A3B29">
      <w:pPr>
        <w:pStyle w:val="a3"/>
        <w:numPr>
          <w:ilvl w:val="0"/>
          <w:numId w:val="15"/>
        </w:numPr>
        <w:rPr>
          <w:noProof/>
          <w:lang w:eastAsia="ru-RU"/>
        </w:rPr>
      </w:pPr>
      <w:r w:rsidRPr="00D06F8B">
        <w:rPr>
          <w:noProof/>
          <w:lang w:eastAsia="ru-RU"/>
        </w:rPr>
        <w:t>Центр сопровождения единого корпоративного архива;</w:t>
      </w:r>
    </w:p>
    <w:p w14:paraId="4496AD30" w14:textId="42916FE8" w:rsidR="001F5F2A" w:rsidRPr="00D06F8B" w:rsidRDefault="001F5F2A" w:rsidP="007A3B29">
      <w:pPr>
        <w:pStyle w:val="a3"/>
        <w:numPr>
          <w:ilvl w:val="0"/>
          <w:numId w:val="15"/>
        </w:numPr>
        <w:rPr>
          <w:noProof/>
          <w:lang w:eastAsia="ru-RU"/>
        </w:rPr>
      </w:pPr>
      <w:r w:rsidRPr="00D06F8B">
        <w:rPr>
          <w:noProof/>
          <w:lang w:eastAsia="ru-RU"/>
        </w:rPr>
        <w:t>Центр комплексного сопровождения ДЗО;</w:t>
      </w:r>
    </w:p>
    <w:p w14:paraId="637EEBD8" w14:textId="1EBA34B0" w:rsidR="001F5F2A" w:rsidRPr="00D06F8B" w:rsidRDefault="001F5F2A" w:rsidP="007A3B29">
      <w:pPr>
        <w:pStyle w:val="a3"/>
        <w:numPr>
          <w:ilvl w:val="0"/>
          <w:numId w:val="15"/>
        </w:numPr>
        <w:rPr>
          <w:noProof/>
          <w:lang w:eastAsia="ru-RU"/>
        </w:rPr>
      </w:pPr>
      <w:r w:rsidRPr="00D06F8B">
        <w:rPr>
          <w:noProof/>
          <w:lang w:eastAsia="ru-RU"/>
        </w:rPr>
        <w:t xml:space="preserve">Специализированный центр обслуживания УК </w:t>
      </w:r>
      <w:r w:rsidR="007A3B29" w:rsidRPr="00D06F8B">
        <w:rPr>
          <w:noProof/>
          <w:lang w:eastAsia="ru-RU"/>
        </w:rPr>
        <w:t>«</w:t>
      </w:r>
      <w:r w:rsidRPr="00D06F8B">
        <w:rPr>
          <w:noProof/>
          <w:lang w:eastAsia="ru-RU"/>
        </w:rPr>
        <w:t>Татнефть-Нефтехим</w:t>
      </w:r>
      <w:r w:rsidR="007A3B29" w:rsidRPr="00D06F8B">
        <w:rPr>
          <w:noProof/>
          <w:lang w:eastAsia="ru-RU"/>
        </w:rPr>
        <w:t>»</w:t>
      </w:r>
      <w:r w:rsidRPr="00D06F8B">
        <w:rPr>
          <w:noProof/>
          <w:lang w:eastAsia="ru-RU"/>
        </w:rPr>
        <w:t>;</w:t>
      </w:r>
    </w:p>
    <w:p w14:paraId="172A9C68" w14:textId="11F51586" w:rsidR="001F5F2A" w:rsidRPr="00D06F8B" w:rsidRDefault="001F5F2A" w:rsidP="007A3B29">
      <w:pPr>
        <w:pStyle w:val="a3"/>
        <w:numPr>
          <w:ilvl w:val="0"/>
          <w:numId w:val="15"/>
        </w:numPr>
        <w:rPr>
          <w:noProof/>
          <w:lang w:eastAsia="ru-RU"/>
        </w:rPr>
      </w:pPr>
      <w:r w:rsidRPr="00D06F8B">
        <w:rPr>
          <w:noProof/>
          <w:lang w:eastAsia="ru-RU"/>
        </w:rPr>
        <w:t xml:space="preserve">Специализированный центр обслуживания АО </w:t>
      </w:r>
      <w:r w:rsidR="007A3B29" w:rsidRPr="00D06F8B">
        <w:rPr>
          <w:noProof/>
          <w:lang w:eastAsia="ru-RU"/>
        </w:rPr>
        <w:t>«</w:t>
      </w:r>
      <w:r w:rsidRPr="00D06F8B">
        <w:rPr>
          <w:noProof/>
          <w:lang w:eastAsia="ru-RU"/>
        </w:rPr>
        <w:t>ТАНЕКО</w:t>
      </w:r>
      <w:r w:rsidR="007A3B29" w:rsidRPr="00D06F8B">
        <w:rPr>
          <w:noProof/>
          <w:lang w:eastAsia="ru-RU"/>
        </w:rPr>
        <w:t>».</w:t>
      </w:r>
    </w:p>
    <w:p w14:paraId="02475FDE" w14:textId="77777777" w:rsidR="004023C0" w:rsidRPr="00D06F8B" w:rsidRDefault="004023C0" w:rsidP="00357C90">
      <w:pPr>
        <w:pStyle w:val="a3"/>
        <w:rPr>
          <w:noProof/>
          <w:lang w:eastAsia="ru-RU"/>
        </w:rPr>
      </w:pPr>
    </w:p>
    <w:p w14:paraId="319FCD78" w14:textId="44ED9CFB" w:rsidR="001F5F2A" w:rsidRPr="00D06F8B" w:rsidRDefault="001F5F2A" w:rsidP="001F5F2A">
      <w:pPr>
        <w:rPr>
          <w:noProof/>
          <w:lang w:eastAsia="ru-RU"/>
        </w:rPr>
      </w:pPr>
      <w:r w:rsidRPr="00D06F8B">
        <w:rPr>
          <w:b/>
          <w:noProof/>
          <w:lang w:eastAsia="ru-RU"/>
        </w:rPr>
        <w:t>На момент старта</w:t>
      </w:r>
      <w:r w:rsidRPr="00D06F8B">
        <w:rPr>
          <w:noProof/>
          <w:lang w:eastAsia="ru-RU"/>
        </w:rPr>
        <w:t xml:space="preserve"> программы </w:t>
      </w:r>
      <w:r w:rsidR="0011456C" w:rsidRPr="00D06F8B">
        <w:rPr>
          <w:noProof/>
          <w:lang w:eastAsia="ru-RU"/>
        </w:rPr>
        <w:t>проектов</w:t>
      </w:r>
      <w:r w:rsidRPr="00D06F8B">
        <w:rPr>
          <w:noProof/>
          <w:lang w:eastAsia="ru-RU"/>
        </w:rPr>
        <w:t>:</w:t>
      </w:r>
    </w:p>
    <w:p w14:paraId="5A9A35EE" w14:textId="70A763AE" w:rsidR="001F5F2A" w:rsidRPr="00D06F8B" w:rsidRDefault="001F5F2A" w:rsidP="00357C90">
      <w:pPr>
        <w:pStyle w:val="a3"/>
        <w:numPr>
          <w:ilvl w:val="0"/>
          <w:numId w:val="22"/>
        </w:numPr>
        <w:rPr>
          <w:noProof/>
          <w:lang w:eastAsia="ru-RU"/>
        </w:rPr>
      </w:pPr>
      <w:r w:rsidRPr="00D06F8B">
        <w:rPr>
          <w:noProof/>
          <w:lang w:eastAsia="ru-RU"/>
        </w:rPr>
        <w:t xml:space="preserve">в </w:t>
      </w:r>
      <w:r w:rsidRPr="00D06F8B">
        <w:rPr>
          <w:b/>
          <w:noProof/>
          <w:lang w:eastAsia="ru-RU"/>
        </w:rPr>
        <w:t>Центре информационных технологий</w:t>
      </w:r>
      <w:r w:rsidRPr="00D06F8B">
        <w:rPr>
          <w:noProof/>
          <w:lang w:eastAsia="ru-RU"/>
        </w:rPr>
        <w:t xml:space="preserve"> отсутвовала единая платформа обработки </w:t>
      </w:r>
      <w:r w:rsidR="00D61752" w:rsidRPr="00D06F8B">
        <w:rPr>
          <w:noProof/>
          <w:lang w:eastAsia="ru-RU"/>
        </w:rPr>
        <w:t>запросов на</w:t>
      </w:r>
      <w:r w:rsidRPr="00D06F8B">
        <w:rPr>
          <w:noProof/>
          <w:lang w:eastAsia="ru-RU"/>
        </w:rPr>
        <w:t xml:space="preserve"> ИТ-</w:t>
      </w:r>
      <w:r w:rsidR="00D61752" w:rsidRPr="00D06F8B">
        <w:rPr>
          <w:noProof/>
          <w:lang w:eastAsia="ru-RU"/>
        </w:rPr>
        <w:t xml:space="preserve">услуги </w:t>
      </w:r>
      <w:r w:rsidRPr="00D06F8B">
        <w:rPr>
          <w:noProof/>
          <w:lang w:eastAsia="ru-RU"/>
        </w:rPr>
        <w:t xml:space="preserve">и </w:t>
      </w:r>
      <w:r w:rsidR="00D61752" w:rsidRPr="00D06F8B">
        <w:rPr>
          <w:noProof/>
          <w:lang w:eastAsia="ru-RU"/>
        </w:rPr>
        <w:t>обращений</w:t>
      </w:r>
      <w:r w:rsidR="00EB38B4" w:rsidRPr="00D06F8B">
        <w:rPr>
          <w:noProof/>
          <w:lang w:eastAsia="ru-RU"/>
        </w:rPr>
        <w:t xml:space="preserve"> </w:t>
      </w:r>
      <w:r w:rsidR="007A3B29" w:rsidRPr="00D06F8B">
        <w:rPr>
          <w:noProof/>
          <w:lang w:eastAsia="ru-RU"/>
        </w:rPr>
        <w:t xml:space="preserve">в </w:t>
      </w:r>
      <w:r w:rsidRPr="00D06F8B">
        <w:rPr>
          <w:noProof/>
          <w:lang w:eastAsia="ru-RU"/>
        </w:rPr>
        <w:t xml:space="preserve">call-центр. Часть ИТ-услуг обрабатывалась в SAP Solution Manager заказчика, часть </w:t>
      </w:r>
      <w:r w:rsidR="007A3B29" w:rsidRPr="00D06F8B">
        <w:rPr>
          <w:noProof/>
          <w:lang w:eastAsia="ru-RU"/>
        </w:rPr>
        <w:t>— в</w:t>
      </w:r>
      <w:r w:rsidRPr="00D06F8B">
        <w:rPr>
          <w:noProof/>
          <w:lang w:eastAsia="ru-RU"/>
        </w:rPr>
        <w:t xml:space="preserve"> HP Service Desk </w:t>
      </w:r>
      <w:r w:rsidR="00F92FA4">
        <w:rPr>
          <w:noProof/>
          <w:lang w:eastAsia="ru-RU"/>
        </w:rPr>
        <w:t xml:space="preserve">внешнего </w:t>
      </w:r>
      <w:r w:rsidRPr="00D06F8B">
        <w:rPr>
          <w:noProof/>
          <w:lang w:eastAsia="ru-RU"/>
        </w:rPr>
        <w:t>поставщика, обращения по ряду услуг обработывались без какой-либо системы и измерений сервисных показателей. Расчет показателей SLA подобных ИТ-услуг выполнялся по разным методикам в зависимости от применяемой системы;</w:t>
      </w:r>
    </w:p>
    <w:p w14:paraId="006B751A" w14:textId="77777777" w:rsidR="007A3B29" w:rsidRPr="00D06F8B" w:rsidRDefault="007A3B29" w:rsidP="007A3B29">
      <w:pPr>
        <w:pStyle w:val="a3"/>
        <w:rPr>
          <w:noProof/>
          <w:lang w:eastAsia="ru-RU"/>
        </w:rPr>
      </w:pPr>
    </w:p>
    <w:p w14:paraId="6EC32A59" w14:textId="56262684" w:rsidR="00B276EF" w:rsidRPr="00D06F8B" w:rsidRDefault="001F5F2A" w:rsidP="00357C90">
      <w:pPr>
        <w:pStyle w:val="a3"/>
        <w:numPr>
          <w:ilvl w:val="0"/>
          <w:numId w:val="22"/>
        </w:numPr>
      </w:pPr>
      <w:r w:rsidRPr="00D06F8B">
        <w:rPr>
          <w:noProof/>
          <w:lang w:eastAsia="ru-RU"/>
        </w:rPr>
        <w:t xml:space="preserve">в </w:t>
      </w:r>
      <w:r w:rsidRPr="00D06F8B">
        <w:rPr>
          <w:b/>
          <w:noProof/>
          <w:lang w:eastAsia="ru-RU"/>
        </w:rPr>
        <w:t>Центре командировок</w:t>
      </w:r>
      <w:r w:rsidRPr="00D06F8B">
        <w:rPr>
          <w:noProof/>
          <w:lang w:eastAsia="ru-RU"/>
        </w:rPr>
        <w:t xml:space="preserve"> автоматизация процесса выполнения заявок отсутствовала. Измерения качества услуг выполнялись вручную.</w:t>
      </w:r>
    </w:p>
    <w:p w14:paraId="5DF7FE85" w14:textId="1B6E45B4" w:rsidR="00CA7619" w:rsidRDefault="00CA7619">
      <w:r>
        <w:br w:type="page"/>
      </w:r>
    </w:p>
    <w:p w14:paraId="32DBF989" w14:textId="7675C97E" w:rsidR="004C5C1A" w:rsidRPr="00D06F8B" w:rsidRDefault="004C5C1A" w:rsidP="007D6738">
      <w:pPr>
        <w:pStyle w:val="4"/>
      </w:pPr>
      <w:r w:rsidRPr="00D06F8B">
        <w:lastRenderedPageBreak/>
        <w:t>Бизнес-контекст</w:t>
      </w:r>
    </w:p>
    <w:p w14:paraId="05606B72" w14:textId="14D9540D" w:rsidR="001F5F2A" w:rsidRPr="00D06F8B" w:rsidRDefault="00460BAF" w:rsidP="001F5F2A">
      <w:r>
        <w:rPr>
          <w:noProof/>
          <w:lang w:eastAsia="ru-RU"/>
        </w:rPr>
        <w:t>ПАО «Татнефть»</w:t>
      </w:r>
      <w:r w:rsidR="001F5F2A" w:rsidRPr="00D06F8B">
        <w:t xml:space="preserve"> всегда работала над повышением эффективности бизнеса. Уже несколько лет в фокусе компании — оптимизация бизнес-процессов с помощью ИТ</w:t>
      </w:r>
      <w:r w:rsidR="00DA2000" w:rsidRPr="00D06F8B">
        <w:t>-</w:t>
      </w:r>
      <w:r>
        <w:t>решений</w:t>
      </w:r>
      <w:r w:rsidR="001F5F2A" w:rsidRPr="00D06F8B">
        <w:t>.</w:t>
      </w:r>
      <w:r w:rsidR="000D2F9D" w:rsidRPr="00D06F8B">
        <w:t xml:space="preserve"> </w:t>
      </w:r>
    </w:p>
    <w:p w14:paraId="1AF33DEA" w14:textId="710C2F87" w:rsidR="000E3201" w:rsidRPr="00D06F8B" w:rsidRDefault="001F5F2A" w:rsidP="001F5F2A">
      <w:r w:rsidRPr="00D06F8B">
        <w:t xml:space="preserve">В течение 2017-2018 года в результате проведения организационных изменений в группе компаний численность ЦОБ выросла с </w:t>
      </w:r>
      <w:r w:rsidR="00906F15" w:rsidRPr="00D06F8B">
        <w:t>3</w:t>
      </w:r>
      <w:r w:rsidR="00906F15">
        <w:t>00</w:t>
      </w:r>
      <w:r w:rsidR="00906F15" w:rsidRPr="00D06F8B">
        <w:t xml:space="preserve"> </w:t>
      </w:r>
      <w:r w:rsidRPr="00D06F8B">
        <w:t xml:space="preserve">человек до </w:t>
      </w:r>
      <w:r w:rsidRPr="0084697D">
        <w:t>17</w:t>
      </w:r>
      <w:r w:rsidR="00906F15">
        <w:t>0</w:t>
      </w:r>
      <w:r w:rsidRPr="0084697D">
        <w:t>0</w:t>
      </w:r>
      <w:r w:rsidRPr="00D06F8B">
        <w:t xml:space="preserve"> человек, </w:t>
      </w:r>
      <w:r w:rsidR="00CA7619" w:rsidRPr="00D06F8B">
        <w:t>распределённых</w:t>
      </w:r>
      <w:r w:rsidRPr="00D06F8B">
        <w:t xml:space="preserve"> по 9 городам юго-востока республики Татарстан. После централизации обслуживающих функций для обращения в ЦОБ сотрудники бизнес-подразделений </w:t>
      </w:r>
      <w:r w:rsidR="00C62CF5" w:rsidRPr="00D06F8B">
        <w:t xml:space="preserve">были </w:t>
      </w:r>
      <w:r w:rsidRPr="00D06F8B">
        <w:t xml:space="preserve">вынуждены использовать различные каналы, не связанные между собой. Большинство обращений </w:t>
      </w:r>
      <w:r w:rsidR="00C62CF5" w:rsidRPr="00D06F8B">
        <w:t xml:space="preserve">требовали </w:t>
      </w:r>
      <w:r w:rsidRPr="00D06F8B">
        <w:t xml:space="preserve">личного контакта с сотрудниками ЦОБ. Если же ИТ-услугу предоставлял внешний поставщик, пользователю приходилось обращаться непосредственно к нему. </w:t>
      </w:r>
    </w:p>
    <w:p w14:paraId="1EA62862" w14:textId="648C5812" w:rsidR="001F5F2A" w:rsidRPr="00D06F8B" w:rsidRDefault="001F5F2A" w:rsidP="001F5F2A">
      <w:r w:rsidRPr="00D06F8B">
        <w:t xml:space="preserve">Проблемы в коммуникациях отрицательно влияли на скорость предоставления услуг, затрудняли мониторинг качества и результативности, как следствие </w:t>
      </w:r>
      <w:r w:rsidR="00384F60" w:rsidRPr="00D06F8B">
        <w:t xml:space="preserve">— </w:t>
      </w:r>
      <w:r w:rsidRPr="00D06F8B">
        <w:t>снижали эффективность основных бизнес-процессов.</w:t>
      </w:r>
    </w:p>
    <w:p w14:paraId="3E1857FC" w14:textId="7B883F55" w:rsidR="00E50599" w:rsidRPr="00D06F8B" w:rsidRDefault="00C62CF5">
      <w:r w:rsidRPr="00D06F8B">
        <w:t>При реализации программы проектов следовало принять во внимание</w:t>
      </w:r>
      <w:r w:rsidR="001F5F2A" w:rsidRPr="00D06F8B">
        <w:t xml:space="preserve"> </w:t>
      </w:r>
      <w:r w:rsidR="0011456C" w:rsidRPr="00D06F8B">
        <w:t xml:space="preserve">недостаточную </w:t>
      </w:r>
      <w:r w:rsidRPr="00D06F8B">
        <w:t xml:space="preserve">организационную </w:t>
      </w:r>
      <w:r w:rsidR="001F5F2A" w:rsidRPr="00D06F8B">
        <w:t xml:space="preserve">готовность подразделений ЦОБ к работе в автоматизированной системе по </w:t>
      </w:r>
      <w:r w:rsidR="00CA7619" w:rsidRPr="00D06F8B">
        <w:t>чётко</w:t>
      </w:r>
      <w:r w:rsidR="001F5F2A" w:rsidRPr="00D06F8B">
        <w:t xml:space="preserve"> формализованным условиям предоставления услуг.</w:t>
      </w:r>
    </w:p>
    <w:p w14:paraId="2298FA8A" w14:textId="77777777" w:rsidR="004C5C1A" w:rsidRPr="00D06F8B" w:rsidRDefault="00A3713A" w:rsidP="007D6738">
      <w:pPr>
        <w:pStyle w:val="4"/>
      </w:pPr>
      <w:r w:rsidRPr="00D06F8B">
        <w:t>Бизнес-процесс</w:t>
      </w:r>
    </w:p>
    <w:p w14:paraId="67D89D65" w14:textId="5797C1E7" w:rsidR="001F5F2A" w:rsidRDefault="001F5F2A" w:rsidP="001F5F2A">
      <w:r w:rsidRPr="00D06F8B">
        <w:rPr>
          <w:b/>
        </w:rPr>
        <w:t xml:space="preserve">Первым этапом </w:t>
      </w:r>
      <w:r w:rsidRPr="00D06F8B">
        <w:t xml:space="preserve">программы проектов </w:t>
      </w:r>
      <w:r w:rsidR="003706AE">
        <w:t xml:space="preserve">«Фабрика корпоративных услуг» </w:t>
      </w:r>
      <w:r w:rsidRPr="00D06F8B">
        <w:t>стала автоматизация предоставления услуг в Центре информационн</w:t>
      </w:r>
      <w:r w:rsidR="00F92FA4">
        <w:t xml:space="preserve">ых технологий (~370 сотрудников </w:t>
      </w:r>
      <w:r w:rsidRPr="00D06F8B">
        <w:t xml:space="preserve">исполнителей услуг, включая подрядчиков) и </w:t>
      </w:r>
      <w:r w:rsidR="002E3AAA" w:rsidRPr="00D06F8B">
        <w:t xml:space="preserve">Центре </w:t>
      </w:r>
      <w:r w:rsidRPr="00D06F8B">
        <w:t>командировок (12 сотрудников исполнителей услуг). Целевой группой пользователей услуг стали сотрудники всех структурных подразделений ПАО</w:t>
      </w:r>
      <w:r w:rsidR="000E3201" w:rsidRPr="00D06F8B">
        <w:t xml:space="preserve"> «</w:t>
      </w:r>
      <w:r w:rsidRPr="00D06F8B">
        <w:t>Татнефть</w:t>
      </w:r>
      <w:r w:rsidR="000E3201" w:rsidRPr="00D06F8B">
        <w:t>»</w:t>
      </w:r>
      <w:r w:rsidRPr="00D06F8B">
        <w:t xml:space="preserve">, имеющих доступ </w:t>
      </w:r>
      <w:r w:rsidR="002E3AAA" w:rsidRPr="00D06F8B">
        <w:t xml:space="preserve">к </w:t>
      </w:r>
      <w:r w:rsidRPr="00D06F8B">
        <w:t>корпоративной AD (~8500 потребителей услуг).</w:t>
      </w:r>
      <w:r w:rsidR="00D15074">
        <w:t xml:space="preserve"> </w:t>
      </w:r>
    </w:p>
    <w:p w14:paraId="73F6B114" w14:textId="77777777" w:rsidR="00187B61" w:rsidRPr="00D06F8B" w:rsidRDefault="00187B61" w:rsidP="001F5F2A"/>
    <w:p w14:paraId="3B0F3C69" w14:textId="784BF06B" w:rsidR="000E3201" w:rsidRPr="00D06F8B" w:rsidRDefault="001F5F2A" w:rsidP="00357C90">
      <w:pPr>
        <w:spacing w:line="240" w:lineRule="auto"/>
      </w:pPr>
      <w:r w:rsidRPr="00D06F8B">
        <w:t xml:space="preserve">Для достижения цели перед командой проекта было поставлено несколько </w:t>
      </w:r>
      <w:r w:rsidRPr="00D06F8B">
        <w:rPr>
          <w:b/>
        </w:rPr>
        <w:t>задач</w:t>
      </w:r>
      <w:r w:rsidRPr="00D06F8B">
        <w:t>:</w:t>
      </w:r>
    </w:p>
    <w:p w14:paraId="72694370" w14:textId="1453243F" w:rsidR="001F5F2A" w:rsidRPr="00D06F8B" w:rsidRDefault="001F5F2A" w:rsidP="00357C90">
      <w:pPr>
        <w:pStyle w:val="a3"/>
        <w:numPr>
          <w:ilvl w:val="0"/>
          <w:numId w:val="17"/>
        </w:numPr>
        <w:spacing w:after="0" w:line="240" w:lineRule="auto"/>
      </w:pPr>
      <w:r w:rsidRPr="00D06F8B">
        <w:t>настроить в BPM-системе весь контур необходимых ITSM-процессов (управление обращениями, конфигурациями, уровнем сервиса, доступом);</w:t>
      </w:r>
    </w:p>
    <w:p w14:paraId="4B4D060A" w14:textId="54A2439A" w:rsidR="001F5F2A" w:rsidRPr="00D06F8B" w:rsidRDefault="001F5F2A" w:rsidP="00357C90">
      <w:pPr>
        <w:pStyle w:val="a3"/>
        <w:numPr>
          <w:ilvl w:val="0"/>
          <w:numId w:val="17"/>
        </w:numPr>
        <w:spacing w:after="0" w:line="240" w:lineRule="auto"/>
      </w:pPr>
      <w:r w:rsidRPr="00D06F8B">
        <w:t>интегрировать BPM-систему в корпоративную информационную среду;</w:t>
      </w:r>
    </w:p>
    <w:p w14:paraId="00AA226A" w14:textId="7008460E" w:rsidR="000E3201" w:rsidRPr="00D06F8B" w:rsidRDefault="001F5F2A" w:rsidP="00357C90">
      <w:pPr>
        <w:pStyle w:val="a3"/>
        <w:numPr>
          <w:ilvl w:val="0"/>
          <w:numId w:val="17"/>
        </w:numPr>
        <w:spacing w:after="0" w:line="240" w:lineRule="auto"/>
      </w:pPr>
      <w:r w:rsidRPr="00D06F8B">
        <w:t>реализовать функциональность каталога услуг на портале самообслуживания BPM-системы;</w:t>
      </w:r>
    </w:p>
    <w:p w14:paraId="7339B8E1" w14:textId="2EC7343E" w:rsidR="001F5F2A" w:rsidRPr="00D06F8B" w:rsidRDefault="001F5F2A" w:rsidP="00357C90">
      <w:pPr>
        <w:pStyle w:val="a3"/>
        <w:numPr>
          <w:ilvl w:val="0"/>
          <w:numId w:val="17"/>
        </w:numPr>
        <w:spacing w:after="0" w:line="240" w:lineRule="auto"/>
      </w:pPr>
      <w:r w:rsidRPr="00D06F8B">
        <w:t>создать новый каталог ИТ-услуг и разработать/стандартизовать для них SLA</w:t>
      </w:r>
      <w:r w:rsidR="000D2F9D" w:rsidRPr="00D06F8B">
        <w:t>. В</w:t>
      </w:r>
      <w:r w:rsidRPr="00D06F8B">
        <w:t>ыполнить пересмотр подряд</w:t>
      </w:r>
      <w:r w:rsidR="00F92FA4">
        <w:t>ных договоров оказания ИТ-услуг</w:t>
      </w:r>
      <w:r w:rsidRPr="00D06F8B">
        <w:t xml:space="preserve"> в части спецификаций услуг, SLA и штрафных санкций;</w:t>
      </w:r>
    </w:p>
    <w:p w14:paraId="087675F2" w14:textId="34F2924C" w:rsidR="001F5F2A" w:rsidRPr="00D06F8B" w:rsidRDefault="001F5F2A" w:rsidP="00F92FA4">
      <w:pPr>
        <w:pStyle w:val="a3"/>
        <w:numPr>
          <w:ilvl w:val="0"/>
          <w:numId w:val="17"/>
        </w:numPr>
        <w:spacing w:after="0" w:line="240" w:lineRule="auto"/>
        <w:jc w:val="both"/>
      </w:pPr>
      <w:r w:rsidRPr="00D06F8B">
        <w:t xml:space="preserve">создать единый омниканальный контакт-центр для </w:t>
      </w:r>
      <w:r w:rsidR="00CA7619" w:rsidRPr="00D06F8B">
        <w:t>приёма</w:t>
      </w:r>
      <w:r w:rsidRPr="00D06F8B">
        <w:t xml:space="preserve"> и обработки обращений</w:t>
      </w:r>
      <w:r w:rsidR="00F92FA4">
        <w:t>;</w:t>
      </w:r>
    </w:p>
    <w:p w14:paraId="43976F19" w14:textId="786137E5" w:rsidR="001F5F2A" w:rsidRPr="00D06F8B" w:rsidRDefault="001F5F2A" w:rsidP="00357C90">
      <w:pPr>
        <w:pStyle w:val="a3"/>
        <w:numPr>
          <w:ilvl w:val="0"/>
          <w:numId w:val="17"/>
        </w:numPr>
        <w:spacing w:after="0" w:line="240" w:lineRule="auto"/>
      </w:pPr>
      <w:r w:rsidRPr="00D06F8B">
        <w:t>автоматизировать процесс оформления командировок;</w:t>
      </w:r>
    </w:p>
    <w:p w14:paraId="0A705BB0" w14:textId="77777777" w:rsidR="00F92FA4" w:rsidRDefault="001F5F2A" w:rsidP="00F92FA4">
      <w:pPr>
        <w:pStyle w:val="a3"/>
        <w:numPr>
          <w:ilvl w:val="0"/>
          <w:numId w:val="17"/>
        </w:numPr>
        <w:spacing w:after="0" w:line="240" w:lineRule="auto"/>
      </w:pPr>
      <w:r w:rsidRPr="00D06F8B">
        <w:t>автоматизировать сбор аналитической информации для руководства ЦОБ;</w:t>
      </w:r>
    </w:p>
    <w:p w14:paraId="618D27EC" w14:textId="0D1162F1" w:rsidR="006E657C" w:rsidRDefault="001F5F2A" w:rsidP="00F92FA4">
      <w:pPr>
        <w:pStyle w:val="a3"/>
        <w:numPr>
          <w:ilvl w:val="0"/>
          <w:numId w:val="17"/>
        </w:numPr>
        <w:spacing w:after="0" w:line="240" w:lineRule="auto"/>
      </w:pPr>
      <w:r w:rsidRPr="00D06F8B">
        <w:t>настроить ролевую модель для разграничения прав доступа для разных категорий пользователей</w:t>
      </w:r>
      <w:r w:rsidR="006E657C" w:rsidRPr="00D06F8B">
        <w:t>.</w:t>
      </w:r>
    </w:p>
    <w:p w14:paraId="2EF7D8D1" w14:textId="77777777" w:rsidR="004C5C1A" w:rsidRPr="00D06F8B" w:rsidRDefault="00A3713A" w:rsidP="007D6738">
      <w:pPr>
        <w:pStyle w:val="4"/>
      </w:pPr>
      <w:r w:rsidRPr="00D06F8B">
        <w:lastRenderedPageBreak/>
        <w:t>Инновационность</w:t>
      </w:r>
    </w:p>
    <w:p w14:paraId="7F065BE0" w14:textId="3A1AB5D2" w:rsidR="000E3201" w:rsidRPr="00D22678" w:rsidRDefault="00081F81" w:rsidP="001F5F2A">
      <w:pPr>
        <w:rPr>
          <w:color w:val="000000" w:themeColor="text1"/>
        </w:rPr>
      </w:pPr>
      <w:r w:rsidRPr="00D22678">
        <w:rPr>
          <w:color w:val="000000" w:themeColor="text1"/>
        </w:rPr>
        <w:t xml:space="preserve">Создана </w:t>
      </w:r>
      <w:r w:rsidR="00F92FA4" w:rsidRPr="00D22678">
        <w:rPr>
          <w:color w:val="000000" w:themeColor="text1"/>
        </w:rPr>
        <w:t>технологичная</w:t>
      </w:r>
      <w:r w:rsidR="001F5F2A" w:rsidRPr="00D22678">
        <w:rPr>
          <w:color w:val="000000" w:themeColor="text1"/>
        </w:rPr>
        <w:t xml:space="preserve"> сервисная платформа, позволяющая выполнять универсальный процесс обработки обращений по различным типам услуг (кроме услуги организации командировки).</w:t>
      </w:r>
    </w:p>
    <w:p w14:paraId="03D9DF35" w14:textId="58E32F2C" w:rsidR="001F5F2A" w:rsidRPr="00D22678" w:rsidRDefault="001F5F2A" w:rsidP="001F5F2A">
      <w:pPr>
        <w:rPr>
          <w:color w:val="000000" w:themeColor="text1"/>
        </w:rPr>
      </w:pPr>
      <w:r w:rsidRPr="00D22678">
        <w:rPr>
          <w:color w:val="000000" w:themeColor="text1"/>
        </w:rPr>
        <w:t xml:space="preserve">Процесс обеспечивает </w:t>
      </w:r>
      <w:r w:rsidR="00FF16ED" w:rsidRPr="00D22678">
        <w:rPr>
          <w:color w:val="000000" w:themeColor="text1"/>
        </w:rPr>
        <w:t xml:space="preserve">потребителям услуг единый интерфейс </w:t>
      </w:r>
      <w:r w:rsidRPr="00D22678">
        <w:rPr>
          <w:color w:val="000000" w:themeColor="text1"/>
        </w:rPr>
        <w:t xml:space="preserve">доступа к услугам и единую процедуру подтверждения и оценки качества выполнения услуг. Решение позволяет прозрачно для потребителей включить в процесс как внутренних, так и внешних поставщиков услуг, при этом обеспечивается раздельный доступ к обращениям в </w:t>
      </w:r>
      <w:r w:rsidR="00925E02" w:rsidRPr="00D22678">
        <w:rPr>
          <w:color w:val="000000" w:themeColor="text1"/>
        </w:rPr>
        <w:t>соответствии</w:t>
      </w:r>
      <w:r w:rsidRPr="00D22678">
        <w:rPr>
          <w:color w:val="000000" w:themeColor="text1"/>
        </w:rPr>
        <w:t xml:space="preserve"> с </w:t>
      </w:r>
      <w:r w:rsidR="00CA7619" w:rsidRPr="00D22678">
        <w:rPr>
          <w:color w:val="000000" w:themeColor="text1"/>
        </w:rPr>
        <w:t>заключёнными</w:t>
      </w:r>
      <w:r w:rsidRPr="00D22678">
        <w:rPr>
          <w:color w:val="000000" w:themeColor="text1"/>
        </w:rPr>
        <w:t xml:space="preserve"> SLA.</w:t>
      </w:r>
    </w:p>
    <w:p w14:paraId="1D8AD95F" w14:textId="646F30BA" w:rsidR="00081F81" w:rsidRPr="00D22678" w:rsidRDefault="00B060C8" w:rsidP="001F5F2A">
      <w:pPr>
        <w:rPr>
          <w:color w:val="000000" w:themeColor="text1"/>
        </w:rPr>
      </w:pPr>
      <w:r w:rsidRPr="00D22678">
        <w:rPr>
          <w:noProof/>
          <w:color w:val="000000" w:themeColor="text1"/>
          <w:lang w:eastAsia="ru-RU"/>
        </w:rPr>
        <w:drawing>
          <wp:inline distT="0" distB="0" distL="0" distR="0" wp14:anchorId="18AD406A" wp14:editId="0AE318C0">
            <wp:extent cx="4892040" cy="3095679"/>
            <wp:effectExtent l="0" t="0" r="381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shot_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" t="2155" r="-706" b="1206"/>
                    <a:stretch/>
                  </pic:blipFill>
                  <pic:spPr bwMode="auto">
                    <a:xfrm>
                      <a:off x="0" y="0"/>
                      <a:ext cx="4897347" cy="3099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1D2ECC" w14:textId="68B68897" w:rsidR="00406DD6" w:rsidRPr="00D22678" w:rsidRDefault="001F5F2A" w:rsidP="001F5F2A">
      <w:pPr>
        <w:rPr>
          <w:color w:val="000000" w:themeColor="text1"/>
        </w:rPr>
      </w:pPr>
      <w:r w:rsidRPr="00D22678">
        <w:rPr>
          <w:color w:val="000000" w:themeColor="text1"/>
        </w:rPr>
        <w:t>Процессы ITSM запускались в экспл</w:t>
      </w:r>
      <w:r w:rsidR="006657B0">
        <w:rPr>
          <w:color w:val="000000" w:themeColor="text1"/>
        </w:rPr>
        <w:t>уатац</w:t>
      </w:r>
      <w:r w:rsidR="00FF16ED" w:rsidRPr="00D22678">
        <w:rPr>
          <w:color w:val="000000" w:themeColor="text1"/>
        </w:rPr>
        <w:t>ию последовательно (управление</w:t>
      </w:r>
      <w:r w:rsidRPr="00D22678">
        <w:rPr>
          <w:color w:val="000000" w:themeColor="text1"/>
        </w:rPr>
        <w:t xml:space="preserve"> обращениями, уровнем сервиса, доступом, конфигурациями) на всех группах пользователей. </w:t>
      </w:r>
    </w:p>
    <w:p w14:paraId="6FC8D663" w14:textId="4D533197" w:rsidR="00081F81" w:rsidRDefault="001F5F2A" w:rsidP="001F5F2A">
      <w:pPr>
        <w:rPr>
          <w:color w:val="000000" w:themeColor="text1"/>
        </w:rPr>
      </w:pPr>
      <w:r w:rsidRPr="00D22678">
        <w:rPr>
          <w:color w:val="000000" w:themeColor="text1"/>
        </w:rPr>
        <w:t>Параллельно выполнялся запуск процесса обработки заявок на командировки, поэтапно по группам структурных подразделений.</w:t>
      </w:r>
    </w:p>
    <w:p w14:paraId="0BA2472C" w14:textId="77777777" w:rsidR="008A1CB2" w:rsidRPr="00D22678" w:rsidRDefault="008A1CB2" w:rsidP="001F5F2A">
      <w:pPr>
        <w:rPr>
          <w:color w:val="000000" w:themeColor="text1"/>
        </w:rPr>
      </w:pPr>
    </w:p>
    <w:p w14:paraId="48258FB3" w14:textId="6D5F5415" w:rsidR="004C5C1A" w:rsidRPr="00D06F8B" w:rsidRDefault="00CB0C1C" w:rsidP="007D6738">
      <w:pPr>
        <w:pStyle w:val="4"/>
      </w:pPr>
      <w:r w:rsidRPr="00D06F8B">
        <w:t>Трудности</w:t>
      </w:r>
    </w:p>
    <w:p w14:paraId="03E6E620" w14:textId="5622E215" w:rsidR="00DC1499" w:rsidRPr="00D06F8B" w:rsidRDefault="00FF16ED" w:rsidP="00357C90">
      <w:pPr>
        <w:pStyle w:val="11"/>
        <w:numPr>
          <w:ilvl w:val="0"/>
          <w:numId w:val="0"/>
        </w:numPr>
        <w:rPr>
          <w:caps/>
        </w:rPr>
      </w:pPr>
      <w:r>
        <w:t>В числе</w:t>
      </w:r>
      <w:r w:rsidR="00DC1499" w:rsidRPr="00D06F8B">
        <w:t xml:space="preserve"> трудностей, с которыми столкнулась компания, можно назвать следующ</w:t>
      </w:r>
      <w:r w:rsidR="00F41F62">
        <w:t>ее</w:t>
      </w:r>
      <w:r w:rsidR="00DC1499" w:rsidRPr="00D06F8B">
        <w:t>:</w:t>
      </w:r>
    </w:p>
    <w:p w14:paraId="75384E3B" w14:textId="245320B0" w:rsidR="008A0CBF" w:rsidRPr="00D22678" w:rsidRDefault="00710441" w:rsidP="00357C90">
      <w:pPr>
        <w:pStyle w:val="11"/>
        <w:numPr>
          <w:ilvl w:val="0"/>
          <w:numId w:val="23"/>
        </w:numPr>
        <w:rPr>
          <w:caps/>
          <w:color w:val="000000" w:themeColor="text1"/>
        </w:rPr>
      </w:pPr>
      <w:r w:rsidRPr="00D06F8B">
        <w:t xml:space="preserve">На старте проекта </w:t>
      </w:r>
      <w:r w:rsidR="00FF16ED">
        <w:t>стало понятно</w:t>
      </w:r>
      <w:r w:rsidRPr="00D06F8B">
        <w:t>, что концептуального описания процессов, зафиксированного в прежних регламентах,</w:t>
      </w:r>
      <w:r w:rsidR="001F5F2A" w:rsidRPr="00D06F8B">
        <w:t xml:space="preserve"> </w:t>
      </w:r>
      <w:r w:rsidRPr="00D06F8B">
        <w:t xml:space="preserve">недостаточно </w:t>
      </w:r>
      <w:r w:rsidR="001F5F2A" w:rsidRPr="00D06F8B">
        <w:t xml:space="preserve">для формулирования </w:t>
      </w:r>
      <w:r w:rsidRPr="00D06F8B">
        <w:t xml:space="preserve">подробных </w:t>
      </w:r>
      <w:r w:rsidR="001F5F2A" w:rsidRPr="00D06F8B">
        <w:t>требований к автоматизации. Потребовалось дополнительное время для детального проектирования процессов</w:t>
      </w:r>
      <w:r w:rsidRPr="00D06F8B">
        <w:t>.</w:t>
      </w:r>
      <w:r w:rsidR="001F5F2A" w:rsidRPr="00D06F8B">
        <w:t xml:space="preserve"> </w:t>
      </w:r>
      <w:r w:rsidRPr="00D22678">
        <w:rPr>
          <w:color w:val="000000" w:themeColor="text1"/>
        </w:rPr>
        <w:t xml:space="preserve">В результате </w:t>
      </w:r>
      <w:r w:rsidR="00D15074" w:rsidRPr="00D22678">
        <w:rPr>
          <w:color w:val="000000" w:themeColor="text1"/>
        </w:rPr>
        <w:t xml:space="preserve">проект был запущен </w:t>
      </w:r>
      <w:r w:rsidR="00653F8C">
        <w:rPr>
          <w:color w:val="000000" w:themeColor="text1"/>
        </w:rPr>
        <w:t xml:space="preserve">несколько </w:t>
      </w:r>
      <w:r w:rsidR="00D15074" w:rsidRPr="00D22678">
        <w:rPr>
          <w:color w:val="000000" w:themeColor="text1"/>
        </w:rPr>
        <w:t>позже, чем ожидалось</w:t>
      </w:r>
      <w:r w:rsidR="001F5F2A" w:rsidRPr="00D22678">
        <w:rPr>
          <w:color w:val="000000" w:themeColor="text1"/>
        </w:rPr>
        <w:t>.</w:t>
      </w:r>
    </w:p>
    <w:p w14:paraId="0167387E" w14:textId="05FEA15F" w:rsidR="004C5C1A" w:rsidRPr="00D06F8B" w:rsidRDefault="000812E7" w:rsidP="007D6738">
      <w:pPr>
        <w:pStyle w:val="4"/>
      </w:pPr>
      <w:r w:rsidRPr="00D06F8B">
        <w:lastRenderedPageBreak/>
        <w:t>Результаты</w:t>
      </w:r>
    </w:p>
    <w:p w14:paraId="70C857F8" w14:textId="1763CD29" w:rsidR="00FE2CB1" w:rsidRPr="00D06F8B" w:rsidRDefault="001F5F2A" w:rsidP="001F5F2A">
      <w:r w:rsidRPr="00D06F8B">
        <w:t xml:space="preserve">Благодаря </w:t>
      </w:r>
      <w:r w:rsidR="00580143" w:rsidRPr="00D06F8B">
        <w:rPr>
          <w:b/>
        </w:rPr>
        <w:t>внедрению Фабрики корпоративных услуг</w:t>
      </w:r>
      <w:r w:rsidRPr="00D06F8B">
        <w:t xml:space="preserve"> удалось консолидировать работу внешних и внутренних поставщиков услуг, повысить эффективность обработки запросов, а также упростить взаимодействие пользователей с Центром.</w:t>
      </w:r>
    </w:p>
    <w:p w14:paraId="11B096BA" w14:textId="6AC252DE" w:rsidR="001F5F2A" w:rsidRPr="00D06F8B" w:rsidRDefault="00F51D13" w:rsidP="001F5F2A">
      <w:r w:rsidRPr="00D06F8B">
        <w:t>В частности</w:t>
      </w:r>
      <w:r w:rsidR="001F5F2A" w:rsidRPr="00D06F8B">
        <w:t>:</w:t>
      </w:r>
    </w:p>
    <w:p w14:paraId="56145DEA" w14:textId="3BF1F899" w:rsidR="00FE2CB1" w:rsidRPr="00D06F8B" w:rsidRDefault="001F5F2A" w:rsidP="00357C90">
      <w:pPr>
        <w:pStyle w:val="a3"/>
        <w:numPr>
          <w:ilvl w:val="0"/>
          <w:numId w:val="19"/>
        </w:numPr>
      </w:pPr>
      <w:r w:rsidRPr="00D06F8B">
        <w:t>разработано 90 SLA</w:t>
      </w:r>
      <w:r w:rsidR="00FE2CB1" w:rsidRPr="00D06F8B">
        <w:t>;</w:t>
      </w:r>
    </w:p>
    <w:p w14:paraId="6CA5A30F" w14:textId="77777777" w:rsidR="00FE2CB1" w:rsidRPr="00D06F8B" w:rsidRDefault="00FE2CB1" w:rsidP="00357C90">
      <w:pPr>
        <w:pStyle w:val="a3"/>
      </w:pPr>
    </w:p>
    <w:p w14:paraId="6346CAAD" w14:textId="3FA6C9A3" w:rsidR="00FE2CB1" w:rsidRPr="00D06F8B" w:rsidRDefault="001F5F2A" w:rsidP="00357C90">
      <w:pPr>
        <w:pStyle w:val="a3"/>
        <w:numPr>
          <w:ilvl w:val="0"/>
          <w:numId w:val="19"/>
        </w:numPr>
      </w:pPr>
      <w:r w:rsidRPr="00D06F8B">
        <w:t>автоматизировано более 700 ИТ</w:t>
      </w:r>
      <w:r w:rsidR="00FE2CB1" w:rsidRPr="00D06F8B">
        <w:t>-</w:t>
      </w:r>
      <w:r w:rsidRPr="00D06F8B">
        <w:t>сервисов;</w:t>
      </w:r>
    </w:p>
    <w:p w14:paraId="06EECFFC" w14:textId="7C924815" w:rsidR="001F5F2A" w:rsidRPr="00D06F8B" w:rsidRDefault="001F5F2A" w:rsidP="00357C90">
      <w:pPr>
        <w:pStyle w:val="a3"/>
      </w:pPr>
    </w:p>
    <w:p w14:paraId="6174188A" w14:textId="12E4449E" w:rsidR="00FE2CB1" w:rsidRPr="00D06F8B" w:rsidRDefault="001F5F2A" w:rsidP="00357C90">
      <w:pPr>
        <w:pStyle w:val="a3"/>
        <w:numPr>
          <w:ilvl w:val="0"/>
          <w:numId w:val="19"/>
        </w:numPr>
      </w:pPr>
      <w:r w:rsidRPr="00D06F8B">
        <w:t>разработаны и утверждены ключевые показатели эффективности ИТ-услуг;</w:t>
      </w:r>
    </w:p>
    <w:p w14:paraId="4BD05A43" w14:textId="77777777" w:rsidR="00FE2CB1" w:rsidRPr="00D06F8B" w:rsidRDefault="00FE2CB1" w:rsidP="00357C90">
      <w:pPr>
        <w:pStyle w:val="a3"/>
      </w:pPr>
    </w:p>
    <w:p w14:paraId="28DF76B1" w14:textId="77A2098F" w:rsidR="001F5F2A" w:rsidRPr="00D06F8B" w:rsidRDefault="001F5F2A" w:rsidP="00357C90">
      <w:pPr>
        <w:pStyle w:val="a3"/>
        <w:numPr>
          <w:ilvl w:val="0"/>
          <w:numId w:val="19"/>
        </w:numPr>
      </w:pPr>
      <w:r w:rsidRPr="00D06F8B">
        <w:t>подключено 10 подрядчиков-поставщиков ИТ-услуг;</w:t>
      </w:r>
    </w:p>
    <w:p w14:paraId="0738B98F" w14:textId="77777777" w:rsidR="00FE2CB1" w:rsidRPr="00D06F8B" w:rsidRDefault="00FE2CB1" w:rsidP="00357C90">
      <w:pPr>
        <w:pStyle w:val="a3"/>
      </w:pPr>
    </w:p>
    <w:p w14:paraId="17344E18" w14:textId="1E559FD3" w:rsidR="00FE2CB1" w:rsidRPr="00D06F8B" w:rsidRDefault="001F5F2A" w:rsidP="00357C90">
      <w:pPr>
        <w:pStyle w:val="a3"/>
        <w:numPr>
          <w:ilvl w:val="0"/>
          <w:numId w:val="19"/>
        </w:numPr>
      </w:pPr>
      <w:r w:rsidRPr="00D06F8B">
        <w:t>создана единая первая линия технической поддержки;</w:t>
      </w:r>
    </w:p>
    <w:p w14:paraId="36C661DD" w14:textId="77777777" w:rsidR="00FE2CB1" w:rsidRPr="00D06F8B" w:rsidRDefault="00FE2CB1" w:rsidP="00357C90">
      <w:pPr>
        <w:pStyle w:val="a3"/>
      </w:pPr>
    </w:p>
    <w:p w14:paraId="6BDE6080" w14:textId="3DA2F726" w:rsidR="001F5F2A" w:rsidRPr="00D06F8B" w:rsidRDefault="001F5F2A" w:rsidP="00357C90">
      <w:pPr>
        <w:pStyle w:val="a3"/>
        <w:numPr>
          <w:ilvl w:val="0"/>
          <w:numId w:val="19"/>
        </w:numPr>
      </w:pPr>
      <w:r w:rsidRPr="00D06F8B">
        <w:t xml:space="preserve">выполнено более </w:t>
      </w:r>
      <w:r w:rsidR="00906F15">
        <w:t>3</w:t>
      </w:r>
      <w:r w:rsidRPr="00D06F8B">
        <w:t>3 000 обращений;</w:t>
      </w:r>
    </w:p>
    <w:p w14:paraId="13474A21" w14:textId="77777777" w:rsidR="00FE2CB1" w:rsidRPr="00D06F8B" w:rsidRDefault="00FE2CB1" w:rsidP="00357C90">
      <w:pPr>
        <w:pStyle w:val="a3"/>
      </w:pPr>
    </w:p>
    <w:p w14:paraId="4D28EC4F" w14:textId="7A52C8F0" w:rsidR="001F5F2A" w:rsidRPr="00D06F8B" w:rsidRDefault="001F5F2A" w:rsidP="00357C90">
      <w:pPr>
        <w:pStyle w:val="a3"/>
        <w:numPr>
          <w:ilvl w:val="0"/>
          <w:numId w:val="19"/>
        </w:numPr>
      </w:pPr>
      <w:r w:rsidRPr="00D06F8B">
        <w:t>выполнено более 1500 заявок на командировки;</w:t>
      </w:r>
    </w:p>
    <w:p w14:paraId="114573FA" w14:textId="77777777" w:rsidR="00FE2CB1" w:rsidRPr="00D06F8B" w:rsidRDefault="00FE2CB1" w:rsidP="00357C90">
      <w:pPr>
        <w:pStyle w:val="a3"/>
      </w:pPr>
    </w:p>
    <w:p w14:paraId="35FE7C6D" w14:textId="14717996" w:rsidR="001F5F2A" w:rsidRPr="00D06F8B" w:rsidRDefault="001F5F2A" w:rsidP="00357C90">
      <w:pPr>
        <w:pStyle w:val="a3"/>
        <w:numPr>
          <w:ilvl w:val="0"/>
          <w:numId w:val="19"/>
        </w:numPr>
      </w:pPr>
      <w:r w:rsidRPr="00D06F8B">
        <w:t>создан единый омникан</w:t>
      </w:r>
      <w:r w:rsidR="00FF2983">
        <w:t>альный контакт-центр (каналы: e</w:t>
      </w:r>
      <w:r w:rsidRPr="00D06F8B">
        <w:t>mail, телефон) и портал самообслуживания;</w:t>
      </w:r>
    </w:p>
    <w:p w14:paraId="00EA0CEF" w14:textId="77777777" w:rsidR="00FE2CB1" w:rsidRPr="00D06F8B" w:rsidRDefault="00FE2CB1" w:rsidP="00357C90">
      <w:pPr>
        <w:pStyle w:val="a3"/>
      </w:pPr>
    </w:p>
    <w:p w14:paraId="7EF82062" w14:textId="16B10D71" w:rsidR="001F5F2A" w:rsidRPr="00D06F8B" w:rsidRDefault="001F5F2A" w:rsidP="00357C90">
      <w:pPr>
        <w:pStyle w:val="a3"/>
        <w:numPr>
          <w:ilvl w:val="0"/>
          <w:numId w:val="19"/>
        </w:numPr>
      </w:pPr>
      <w:r w:rsidRPr="00D06F8B">
        <w:t xml:space="preserve">срок организации </w:t>
      </w:r>
      <w:r w:rsidR="00FE2CB1" w:rsidRPr="00D06F8B">
        <w:t>командировки</w:t>
      </w:r>
      <w:r w:rsidRPr="00D06F8B">
        <w:t xml:space="preserve"> </w:t>
      </w:r>
      <w:r w:rsidR="00FE2CB1" w:rsidRPr="00D06F8B">
        <w:t xml:space="preserve">сократился </w:t>
      </w:r>
      <w:r w:rsidRPr="00D06F8B">
        <w:t>до 8 часов;</w:t>
      </w:r>
    </w:p>
    <w:p w14:paraId="10807012" w14:textId="77777777" w:rsidR="00FE2CB1" w:rsidRPr="00D06F8B" w:rsidRDefault="00FE2CB1" w:rsidP="00357C90">
      <w:pPr>
        <w:pStyle w:val="a3"/>
      </w:pPr>
    </w:p>
    <w:p w14:paraId="0FFF580D" w14:textId="19E8698A" w:rsidR="001F5F2A" w:rsidRPr="00D06F8B" w:rsidRDefault="001F5F2A" w:rsidP="00357C90">
      <w:pPr>
        <w:pStyle w:val="a3"/>
        <w:numPr>
          <w:ilvl w:val="0"/>
          <w:numId w:val="19"/>
        </w:numPr>
      </w:pPr>
      <w:r w:rsidRPr="00D06F8B">
        <w:t xml:space="preserve">время регистрации обращений </w:t>
      </w:r>
      <w:r w:rsidR="00FE2CB1" w:rsidRPr="00D06F8B">
        <w:t>снизилось</w:t>
      </w:r>
      <w:r w:rsidRPr="00D06F8B">
        <w:t xml:space="preserve"> до 5 мин;</w:t>
      </w:r>
    </w:p>
    <w:p w14:paraId="734AB9B7" w14:textId="77777777" w:rsidR="00FE2CB1" w:rsidRPr="00D06F8B" w:rsidRDefault="00FE2CB1" w:rsidP="00357C90">
      <w:pPr>
        <w:pStyle w:val="a3"/>
      </w:pPr>
    </w:p>
    <w:p w14:paraId="51E1955B" w14:textId="30700BE9" w:rsidR="001F5F2A" w:rsidRPr="00D06F8B" w:rsidRDefault="001F5F2A" w:rsidP="00357C90">
      <w:pPr>
        <w:pStyle w:val="a3"/>
        <w:numPr>
          <w:ilvl w:val="0"/>
          <w:numId w:val="19"/>
        </w:numPr>
      </w:pPr>
      <w:r w:rsidRPr="00D06F8B">
        <w:t>время выполнения обращений снизилось с 8,1 часа до 5,5 часа (по сопоставим</w:t>
      </w:r>
      <w:r w:rsidR="00FE2CB1" w:rsidRPr="00D06F8B">
        <w:t>ым</w:t>
      </w:r>
      <w:r w:rsidRPr="00D06F8B">
        <w:t xml:space="preserve"> ИТ-услугам);</w:t>
      </w:r>
    </w:p>
    <w:p w14:paraId="7536E23B" w14:textId="77777777" w:rsidR="00FE2CB1" w:rsidRPr="00D06F8B" w:rsidRDefault="00FE2CB1" w:rsidP="00357C90">
      <w:pPr>
        <w:pStyle w:val="a3"/>
      </w:pPr>
    </w:p>
    <w:p w14:paraId="562BAB75" w14:textId="2FF05508" w:rsidR="001F5F2A" w:rsidRPr="00D06F8B" w:rsidRDefault="001F5F2A" w:rsidP="00357C90">
      <w:pPr>
        <w:pStyle w:val="a3"/>
        <w:numPr>
          <w:ilvl w:val="0"/>
          <w:numId w:val="19"/>
        </w:numPr>
      </w:pPr>
      <w:r w:rsidRPr="00D06F8B">
        <w:t xml:space="preserve">средняя оценка </w:t>
      </w:r>
      <w:r w:rsidR="00CA7619" w:rsidRPr="00D06F8B">
        <w:t>удовлетворённости</w:t>
      </w:r>
      <w:r w:rsidRPr="00D06F8B">
        <w:t xml:space="preserve"> работой Фабрики — 4.8 балла по 5-балльной шкале.</w:t>
      </w:r>
    </w:p>
    <w:p w14:paraId="6B4D90D0" w14:textId="4ABA0984" w:rsidR="002C3657" w:rsidRDefault="001F5F2A" w:rsidP="007E5ECC">
      <w:r w:rsidRPr="00D06F8B">
        <w:t>При этом сотрудник</w:t>
      </w:r>
      <w:r w:rsidR="007E5ECC">
        <w:t>и компании получили возможность</w:t>
      </w:r>
      <w:r w:rsidR="007E5ECC" w:rsidRPr="007E5ECC">
        <w:t xml:space="preserve"> </w:t>
      </w:r>
      <w:r w:rsidR="00FE2CB1" w:rsidRPr="00D06F8B">
        <w:t>о</w:t>
      </w:r>
      <w:r w:rsidRPr="00D06F8B">
        <w:t xml:space="preserve">ставлять любые обращения (инциденты, запросы на обслуживание, запросы на изменения, заявки на командировки) в единой системе удобным </w:t>
      </w:r>
      <w:r w:rsidR="00FE2CB1" w:rsidRPr="00D06F8B">
        <w:t>для каждого из них</w:t>
      </w:r>
      <w:r w:rsidRPr="00D06F8B">
        <w:t xml:space="preserve"> способом</w:t>
      </w:r>
      <w:r w:rsidR="00FE2CB1" w:rsidRPr="00D06F8B">
        <w:t xml:space="preserve">: </w:t>
      </w:r>
      <w:r w:rsidRPr="00D06F8B">
        <w:t>через портал само</w:t>
      </w:r>
      <w:r w:rsidR="00FF2983">
        <w:t xml:space="preserve">обслуживания, по телефону или </w:t>
      </w:r>
      <w:r w:rsidR="00FF2983" w:rsidRPr="002300F3">
        <w:rPr>
          <w:lang w:val="en-US"/>
        </w:rPr>
        <w:t>e</w:t>
      </w:r>
      <w:r w:rsidRPr="002300F3">
        <w:rPr>
          <w:lang w:val="en-US"/>
        </w:rPr>
        <w:t>mail</w:t>
      </w:r>
      <w:r w:rsidRPr="00D06F8B">
        <w:t xml:space="preserve"> </w:t>
      </w:r>
      <w:r w:rsidR="00FE2CB1" w:rsidRPr="00D06F8B">
        <w:t xml:space="preserve">— </w:t>
      </w:r>
      <w:r w:rsidRPr="00D06F8B">
        <w:t>в зависимости от серви</w:t>
      </w:r>
      <w:r w:rsidR="007E5ECC">
        <w:t>сного договора и уровня доступа</w:t>
      </w:r>
      <w:r w:rsidR="007E5ECC">
        <w:rPr>
          <w:lang w:val="uk-UA"/>
        </w:rPr>
        <w:t>;</w:t>
      </w:r>
      <w:r w:rsidR="007E5ECC">
        <w:t xml:space="preserve"> о</w:t>
      </w:r>
      <w:r w:rsidRPr="00D06F8B">
        <w:t>тслеживать текущий статус и следить за про</w:t>
      </w:r>
      <w:r w:rsidR="007E5ECC">
        <w:t xml:space="preserve">цессом обработки своих запросов и </w:t>
      </w:r>
      <w:r w:rsidRPr="00D06F8B">
        <w:t>п</w:t>
      </w:r>
      <w:r w:rsidR="00FF2983">
        <w:t>одтверждать выполнение обращения</w:t>
      </w:r>
      <w:r w:rsidR="007E5ECC">
        <w:rPr>
          <w:lang w:val="uk-UA"/>
        </w:rPr>
        <w:t>;</w:t>
      </w:r>
      <w:r w:rsidRPr="00D06F8B">
        <w:t xml:space="preserve"> влиять на качество предоставляемых услуг посредством оценки качества выполнения.</w:t>
      </w:r>
    </w:p>
    <w:p w14:paraId="4736EF75" w14:textId="008E4070" w:rsidR="007E5ECC" w:rsidRPr="00F03257" w:rsidRDefault="007E5ECC" w:rsidP="007E5ECC">
      <w:pPr>
        <w:rPr>
          <w:color w:val="000000" w:themeColor="text1"/>
        </w:rPr>
      </w:pPr>
      <w:r w:rsidRPr="00F03257">
        <w:rPr>
          <w:color w:val="000000" w:themeColor="text1"/>
        </w:rPr>
        <w:t>В планах — масштабирование уже настроенных процессов обработки ИТ-обращений на другие направления работы ЦОБ</w:t>
      </w:r>
      <w:r w:rsidR="00D57844" w:rsidRPr="00F03257">
        <w:rPr>
          <w:color w:val="000000" w:themeColor="text1"/>
        </w:rPr>
        <w:t xml:space="preserve"> (</w:t>
      </w:r>
      <w:r w:rsidRPr="00F03257">
        <w:rPr>
          <w:color w:val="000000" w:themeColor="text1"/>
        </w:rPr>
        <w:t>кадровые, бухгалтерские</w:t>
      </w:r>
      <w:r w:rsidR="00D57844" w:rsidRPr="00F03257">
        <w:rPr>
          <w:color w:val="000000" w:themeColor="text1"/>
        </w:rPr>
        <w:t>,</w:t>
      </w:r>
      <w:r w:rsidRPr="00F03257">
        <w:rPr>
          <w:color w:val="000000" w:themeColor="text1"/>
        </w:rPr>
        <w:t xml:space="preserve"> финансовые </w:t>
      </w:r>
      <w:r w:rsidR="00D57844" w:rsidRPr="00F03257">
        <w:rPr>
          <w:color w:val="000000" w:themeColor="text1"/>
        </w:rPr>
        <w:t xml:space="preserve">и другие </w:t>
      </w:r>
      <w:r w:rsidRPr="00F03257">
        <w:rPr>
          <w:color w:val="000000" w:themeColor="text1"/>
        </w:rPr>
        <w:t>услуги</w:t>
      </w:r>
      <w:r w:rsidR="00D57844" w:rsidRPr="00F03257">
        <w:rPr>
          <w:color w:val="000000" w:themeColor="text1"/>
        </w:rPr>
        <w:t>)</w:t>
      </w:r>
      <w:r w:rsidRPr="00F03257">
        <w:rPr>
          <w:color w:val="000000" w:themeColor="text1"/>
        </w:rPr>
        <w:t xml:space="preserve">. Кроме того, будет </w:t>
      </w:r>
      <w:r w:rsidR="00CA7619" w:rsidRPr="00F03257">
        <w:rPr>
          <w:color w:val="000000" w:themeColor="text1"/>
        </w:rPr>
        <w:t>подключён</w:t>
      </w:r>
      <w:r w:rsidRPr="00F03257">
        <w:rPr>
          <w:color w:val="000000" w:themeColor="text1"/>
        </w:rPr>
        <w:t xml:space="preserve"> новый </w:t>
      </w:r>
      <w:r w:rsidR="00D57844" w:rsidRPr="00F03257">
        <w:rPr>
          <w:color w:val="000000" w:themeColor="text1"/>
        </w:rPr>
        <w:t>канал</w:t>
      </w:r>
      <w:r w:rsidRPr="00F03257">
        <w:rPr>
          <w:color w:val="000000" w:themeColor="text1"/>
        </w:rPr>
        <w:t xml:space="preserve"> коммуникаци</w:t>
      </w:r>
      <w:r w:rsidR="00D57844" w:rsidRPr="00F03257">
        <w:rPr>
          <w:color w:val="000000" w:themeColor="text1"/>
        </w:rPr>
        <w:t>й</w:t>
      </w:r>
      <w:r w:rsidRPr="00F03257">
        <w:rPr>
          <w:color w:val="000000" w:themeColor="text1"/>
        </w:rPr>
        <w:t xml:space="preserve"> — чат</w:t>
      </w:r>
      <w:r w:rsidR="00D57844" w:rsidRPr="00F03257">
        <w:rPr>
          <w:color w:val="000000" w:themeColor="text1"/>
        </w:rPr>
        <w:t>ы</w:t>
      </w:r>
      <w:r w:rsidRPr="00F03257">
        <w:rPr>
          <w:color w:val="000000" w:themeColor="text1"/>
        </w:rPr>
        <w:t xml:space="preserve"> мессенджеров. Уже запущены пилотные проекты по внедрению чат-ботов — их работа будет совершенствоваться с помощью машинного обучения.</w:t>
      </w:r>
      <w:r w:rsidR="00D57844" w:rsidRPr="00F03257">
        <w:rPr>
          <w:color w:val="000000" w:themeColor="text1"/>
        </w:rPr>
        <w:t xml:space="preserve"> </w:t>
      </w:r>
    </w:p>
    <w:p w14:paraId="05536A99" w14:textId="09976087" w:rsidR="004C5C1A" w:rsidRPr="00D06F8B" w:rsidRDefault="00031AF5" w:rsidP="007D6738">
      <w:pPr>
        <w:pStyle w:val="4"/>
      </w:pPr>
      <w:r w:rsidRPr="00D06F8B"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8D99A12" wp14:editId="5171EC00">
            <wp:simplePos x="0" y="0"/>
            <wp:positionH relativeFrom="margin">
              <wp:align>right</wp:align>
            </wp:positionH>
            <wp:positionV relativeFrom="paragraph">
              <wp:posOffset>505287</wp:posOffset>
            </wp:positionV>
            <wp:extent cx="5936615" cy="3477260"/>
            <wp:effectExtent l="0" t="0" r="0" b="889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evice-MockUp-NEW_ru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955" b="14024"/>
                    <a:stretch/>
                  </pic:blipFill>
                  <pic:spPr bwMode="auto">
                    <a:xfrm>
                      <a:off x="0" y="0"/>
                      <a:ext cx="5936615" cy="3477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13A" w:rsidRPr="00D06F8B">
        <w:t>Информационные технологии</w:t>
      </w:r>
    </w:p>
    <w:p w14:paraId="7318AEA6" w14:textId="5849F4BE" w:rsidR="00FE2CB1" w:rsidRPr="00D06F8B" w:rsidRDefault="007F5A99" w:rsidP="00357C90">
      <w:r w:rsidRPr="00D06F8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060E1F0" wp14:editId="1EF25C04">
            <wp:simplePos x="0" y="0"/>
            <wp:positionH relativeFrom="column">
              <wp:posOffset>4631055</wp:posOffset>
            </wp:positionH>
            <wp:positionV relativeFrom="paragraph">
              <wp:posOffset>103505</wp:posOffset>
            </wp:positionV>
            <wp:extent cx="1053109" cy="213752"/>
            <wp:effectExtent l="0" t="0" r="0" b="0"/>
            <wp:wrapNone/>
            <wp:docPr id="14" name="Рисунок 14" descr="s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le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148"/>
                    <a:stretch/>
                  </pic:blipFill>
                  <pic:spPr bwMode="auto">
                    <a:xfrm>
                      <a:off x="0" y="0"/>
                      <a:ext cx="1053109" cy="21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D41B4" w14:textId="405B3603" w:rsidR="008A0CBF" w:rsidRPr="00D06F8B" w:rsidRDefault="00920F6E" w:rsidP="00357C90">
      <w:r w:rsidRPr="00D06F8B">
        <w:t xml:space="preserve">В качестве основы для построения и автоматизации Фабрики корпоративных </w:t>
      </w:r>
      <w:r w:rsidR="00F61CF2">
        <w:t>услуг</w:t>
      </w:r>
      <w:r w:rsidRPr="00D06F8B">
        <w:t xml:space="preserve"> использована </w:t>
      </w:r>
      <w:hyperlink r:id="rId11" w:history="1">
        <w:r w:rsidRPr="00D06F8B">
          <w:rPr>
            <w:rStyle w:val="af"/>
          </w:rPr>
          <w:t>BPM-</w:t>
        </w:r>
        <w:r w:rsidR="001867F2" w:rsidRPr="00D06F8B">
          <w:rPr>
            <w:rStyle w:val="af"/>
          </w:rPr>
          <w:t>платформа bpm’online</w:t>
        </w:r>
        <w:r w:rsidRPr="00D06F8B">
          <w:rPr>
            <w:rStyle w:val="af"/>
          </w:rPr>
          <w:t>, разработанная компанией Террасофт</w:t>
        </w:r>
      </w:hyperlink>
      <w:r w:rsidRPr="00D06F8B">
        <w:t xml:space="preserve">. </w:t>
      </w:r>
    </w:p>
    <w:p w14:paraId="47E3B849" w14:textId="77777777" w:rsidR="008A0CBF" w:rsidRPr="00D06F8B" w:rsidRDefault="00920F6E" w:rsidP="00357C90">
      <w:r w:rsidRPr="00D06F8B">
        <w:t xml:space="preserve">Чтобы обеспечить работу сотрудников в едином информационном пространстве, произведена интеграция с системами: </w:t>
      </w:r>
    </w:p>
    <w:p w14:paraId="0D62618C" w14:textId="6E102826" w:rsidR="008A0CBF" w:rsidRPr="00D06F8B" w:rsidRDefault="00920F6E" w:rsidP="00357C90">
      <w:pPr>
        <w:pStyle w:val="a3"/>
        <w:numPr>
          <w:ilvl w:val="0"/>
          <w:numId w:val="27"/>
        </w:numPr>
      </w:pPr>
      <w:r w:rsidRPr="00D06F8B">
        <w:t xml:space="preserve">MS </w:t>
      </w:r>
      <w:r w:rsidRPr="002300F3">
        <w:rPr>
          <w:lang w:val="en-US"/>
        </w:rPr>
        <w:t>Exchange</w:t>
      </w:r>
      <w:r w:rsidRPr="00D06F8B">
        <w:t xml:space="preserve"> — дл</w:t>
      </w:r>
      <w:r w:rsidR="00FF2983">
        <w:t xml:space="preserve">я отправки </w:t>
      </w:r>
      <w:r w:rsidR="00FF2983" w:rsidRPr="002300F3">
        <w:rPr>
          <w:lang w:val="en-US"/>
        </w:rPr>
        <w:t>e</w:t>
      </w:r>
      <w:r w:rsidRPr="002300F3">
        <w:rPr>
          <w:lang w:val="en-US"/>
        </w:rPr>
        <w:t>mail</w:t>
      </w:r>
      <w:r w:rsidRPr="00D06F8B">
        <w:t xml:space="preserve"> уведомлений и обработки входящих почтовых сообщений;</w:t>
      </w:r>
    </w:p>
    <w:p w14:paraId="4F192D31" w14:textId="77777777" w:rsidR="00E07B61" w:rsidRPr="00D06F8B" w:rsidRDefault="00E07B61" w:rsidP="00357C90">
      <w:pPr>
        <w:pStyle w:val="a3"/>
      </w:pPr>
    </w:p>
    <w:p w14:paraId="42430489" w14:textId="16C17DB9" w:rsidR="008A0CBF" w:rsidRPr="00D06F8B" w:rsidRDefault="00920F6E" w:rsidP="00357C90">
      <w:pPr>
        <w:pStyle w:val="a3"/>
        <w:numPr>
          <w:ilvl w:val="0"/>
          <w:numId w:val="27"/>
        </w:numPr>
      </w:pPr>
      <w:r w:rsidRPr="002300F3">
        <w:rPr>
          <w:lang w:val="en-US"/>
        </w:rPr>
        <w:t>MS</w:t>
      </w:r>
      <w:r w:rsidRPr="002300F3">
        <w:t xml:space="preserve"> </w:t>
      </w:r>
      <w:r w:rsidRPr="002300F3">
        <w:rPr>
          <w:lang w:val="en-US"/>
        </w:rPr>
        <w:t>Active</w:t>
      </w:r>
      <w:r w:rsidRPr="002300F3">
        <w:t xml:space="preserve"> </w:t>
      </w:r>
      <w:r w:rsidRPr="002300F3">
        <w:rPr>
          <w:lang w:val="en-US"/>
        </w:rPr>
        <w:t>Directory</w:t>
      </w:r>
      <w:r w:rsidRPr="00D06F8B">
        <w:t xml:space="preserve"> — для сквозной авторизация в </w:t>
      </w:r>
      <w:r w:rsidR="00E07B61" w:rsidRPr="00D06F8B">
        <w:t xml:space="preserve">периметре </w:t>
      </w:r>
      <w:r w:rsidRPr="00D06F8B">
        <w:t>корпоративной сети;</w:t>
      </w:r>
    </w:p>
    <w:p w14:paraId="109F23A5" w14:textId="77777777" w:rsidR="00E07B61" w:rsidRPr="00D06F8B" w:rsidRDefault="00E07B61" w:rsidP="00357C90">
      <w:pPr>
        <w:pStyle w:val="a3"/>
      </w:pPr>
    </w:p>
    <w:p w14:paraId="32C8DBAC" w14:textId="41616464" w:rsidR="008A0CBF" w:rsidRPr="00D06F8B" w:rsidRDefault="00920F6E" w:rsidP="00357C90">
      <w:pPr>
        <w:pStyle w:val="a3"/>
        <w:numPr>
          <w:ilvl w:val="0"/>
          <w:numId w:val="27"/>
        </w:numPr>
      </w:pPr>
      <w:r w:rsidRPr="00D06F8B">
        <w:t xml:space="preserve">Webitel — для возможности для создания обращений на основании входящего звонка в call-центр и оценки качества работы операторов; </w:t>
      </w:r>
    </w:p>
    <w:p w14:paraId="505525AC" w14:textId="77777777" w:rsidR="00E07B61" w:rsidRPr="00D06F8B" w:rsidRDefault="00E07B61" w:rsidP="00357C90">
      <w:pPr>
        <w:pStyle w:val="a3"/>
      </w:pPr>
    </w:p>
    <w:p w14:paraId="2C98227B" w14:textId="4906E771" w:rsidR="008A0CBF" w:rsidRPr="00D06F8B" w:rsidRDefault="00920F6E" w:rsidP="00357C90">
      <w:pPr>
        <w:pStyle w:val="a3"/>
        <w:numPr>
          <w:ilvl w:val="0"/>
          <w:numId w:val="27"/>
        </w:numPr>
      </w:pPr>
      <w:r w:rsidRPr="002300F3">
        <w:rPr>
          <w:lang w:val="en-US"/>
        </w:rPr>
        <w:t>HP</w:t>
      </w:r>
      <w:r w:rsidRPr="002300F3">
        <w:t xml:space="preserve"> </w:t>
      </w:r>
      <w:r w:rsidRPr="002300F3">
        <w:rPr>
          <w:lang w:val="en-US"/>
        </w:rPr>
        <w:t>Service</w:t>
      </w:r>
      <w:r w:rsidRPr="002300F3">
        <w:t xml:space="preserve"> </w:t>
      </w:r>
      <w:r w:rsidRPr="002300F3">
        <w:rPr>
          <w:lang w:val="en-US"/>
        </w:rPr>
        <w:t>Desk</w:t>
      </w:r>
      <w:r w:rsidRPr="00D06F8B">
        <w:t xml:space="preserve"> — для передачи информации по обращениям, выполнена на базе интерфейсов </w:t>
      </w:r>
      <w:r w:rsidRPr="002300F3">
        <w:rPr>
          <w:lang w:val="en-US"/>
        </w:rPr>
        <w:t>IBM</w:t>
      </w:r>
      <w:r w:rsidRPr="002300F3">
        <w:t xml:space="preserve"> </w:t>
      </w:r>
      <w:r w:rsidRPr="002300F3">
        <w:rPr>
          <w:lang w:val="en-US"/>
        </w:rPr>
        <w:t>WebSphere</w:t>
      </w:r>
      <w:r w:rsidRPr="00D06F8B">
        <w:t xml:space="preserve">; </w:t>
      </w:r>
    </w:p>
    <w:p w14:paraId="28E9C367" w14:textId="77777777" w:rsidR="00E07B61" w:rsidRPr="00D06F8B" w:rsidRDefault="00E07B61" w:rsidP="00357C90">
      <w:pPr>
        <w:pStyle w:val="a3"/>
      </w:pPr>
    </w:p>
    <w:p w14:paraId="7FF6C16B" w14:textId="0D56B30B" w:rsidR="00906F15" w:rsidRPr="00D06F8B" w:rsidRDefault="00906F15" w:rsidP="00906F15">
      <w:pPr>
        <w:pStyle w:val="a3"/>
        <w:numPr>
          <w:ilvl w:val="0"/>
          <w:numId w:val="27"/>
        </w:numPr>
      </w:pPr>
      <w:r>
        <w:t>СЭД «Практика»</w:t>
      </w:r>
      <w:r w:rsidRPr="00D06F8B">
        <w:t xml:space="preserve"> — </w:t>
      </w:r>
      <w:r w:rsidRPr="00906F15">
        <w:t xml:space="preserve">для обеспечения согласования </w:t>
      </w:r>
      <w:r>
        <w:t>внутрикорпоративных документов</w:t>
      </w:r>
      <w:r w:rsidRPr="00906F15">
        <w:t xml:space="preserve">, проекте разработан </w:t>
      </w:r>
      <w:r w:rsidR="00915CA6" w:rsidRPr="00906F15">
        <w:t>универсальный</w:t>
      </w:r>
      <w:r w:rsidRPr="00906F15">
        <w:t xml:space="preserve"> API для подключения к СЭД </w:t>
      </w:r>
      <w:r>
        <w:t>«</w:t>
      </w:r>
      <w:r w:rsidRPr="00906F15">
        <w:t>Практика</w:t>
      </w:r>
      <w:r>
        <w:t>»</w:t>
      </w:r>
      <w:r w:rsidRPr="00906F15">
        <w:t xml:space="preserve"> произвольных систем</w:t>
      </w:r>
      <w:r w:rsidRPr="00D06F8B">
        <w:t xml:space="preserve">; </w:t>
      </w:r>
    </w:p>
    <w:p w14:paraId="38673044" w14:textId="77777777" w:rsidR="00906F15" w:rsidRPr="00D06F8B" w:rsidRDefault="00906F15" w:rsidP="00906F15">
      <w:pPr>
        <w:pStyle w:val="a3"/>
      </w:pPr>
    </w:p>
    <w:p w14:paraId="1F7E1B19" w14:textId="598D96F7" w:rsidR="00920F6E" w:rsidRPr="00D06F8B" w:rsidRDefault="00920F6E" w:rsidP="00357C90">
      <w:pPr>
        <w:pStyle w:val="a3"/>
        <w:numPr>
          <w:ilvl w:val="0"/>
          <w:numId w:val="27"/>
        </w:numPr>
      </w:pPr>
      <w:r w:rsidRPr="00D06F8B">
        <w:t>SAP HCM — для актуализации информации по пользователям в процессах управления обращениями и доступом, выполн</w:t>
      </w:r>
      <w:r w:rsidR="00FF2983">
        <w:t>ена на базе интерфейсов SAP PI.</w:t>
      </w:r>
    </w:p>
    <w:p w14:paraId="7EA77F75" w14:textId="0414CB92" w:rsidR="00CA7619" w:rsidRDefault="00CA7619">
      <w:r>
        <w:br w:type="page"/>
      </w:r>
    </w:p>
    <w:p w14:paraId="45A81E94" w14:textId="0630F6F0" w:rsidR="004C5C1A" w:rsidRPr="00D06F8B" w:rsidRDefault="00A3713A" w:rsidP="007D6738">
      <w:pPr>
        <w:pStyle w:val="4"/>
      </w:pPr>
      <w:r w:rsidRPr="00D06F8B">
        <w:lastRenderedPageBreak/>
        <w:t>Поставщики и подрядчики</w:t>
      </w:r>
    </w:p>
    <w:p w14:paraId="75D9303C" w14:textId="6C4AABC0" w:rsidR="00920F6E" w:rsidRPr="00F03257" w:rsidRDefault="00920F6E" w:rsidP="00920F6E">
      <w:pPr>
        <w:rPr>
          <w:color w:val="000000" w:themeColor="text1"/>
        </w:rPr>
      </w:pPr>
      <w:r w:rsidRPr="00D06F8B">
        <w:t>Проект ре</w:t>
      </w:r>
      <w:r w:rsidR="002D2E9F" w:rsidRPr="00D06F8B">
        <w:t>а</w:t>
      </w:r>
      <w:r w:rsidRPr="00D06F8B">
        <w:t xml:space="preserve">лизован совместно с </w:t>
      </w:r>
      <w:r w:rsidR="00CA7619" w:rsidRPr="00D06F8B">
        <w:t>партнёрами</w:t>
      </w:r>
      <w:r w:rsidRPr="00D06F8B">
        <w:t xml:space="preserve"> компании Террасофт — компаниями </w:t>
      </w:r>
      <w:r w:rsidR="00CF3013" w:rsidRPr="00F03257">
        <w:rPr>
          <w:color w:val="000000" w:themeColor="text1"/>
        </w:rPr>
        <w:t>«ICL Системные технологии»</w:t>
      </w:r>
      <w:r w:rsidR="009333FD" w:rsidRPr="00F03257">
        <w:rPr>
          <w:color w:val="000000" w:themeColor="text1"/>
        </w:rPr>
        <w:t xml:space="preserve"> и TSI.</w:t>
      </w:r>
    </w:p>
    <w:p w14:paraId="281C6C47" w14:textId="77777777" w:rsidR="00920F6E" w:rsidRPr="00D06F8B" w:rsidRDefault="00920F6E" w:rsidP="00920F6E"/>
    <w:p w14:paraId="6572AAA5" w14:textId="24E36601" w:rsidR="00920F6E" w:rsidRPr="00D06F8B" w:rsidRDefault="00920F6E" w:rsidP="00920F6E">
      <w:r w:rsidRPr="00D06F8B">
        <w:rPr>
          <w:b/>
        </w:rPr>
        <w:t>Роли TSI</w:t>
      </w:r>
      <w:r w:rsidRPr="00D06F8B">
        <w:t xml:space="preserve"> в </w:t>
      </w:r>
      <w:r w:rsidR="00703DFD">
        <w:t xml:space="preserve">проекте </w:t>
      </w:r>
      <w:r w:rsidR="00ED4327">
        <w:t>Центра ИТ</w:t>
      </w:r>
      <w:r w:rsidRPr="00D06F8B">
        <w:t>:</w:t>
      </w:r>
    </w:p>
    <w:p w14:paraId="7B096763" w14:textId="1800D29D" w:rsidR="00920F6E" w:rsidRPr="00D06F8B" w:rsidRDefault="00920F6E" w:rsidP="00357C90">
      <w:pPr>
        <w:pStyle w:val="a3"/>
        <w:numPr>
          <w:ilvl w:val="0"/>
          <w:numId w:val="26"/>
        </w:numPr>
      </w:pPr>
      <w:r w:rsidRPr="00D06F8B">
        <w:t>разработка проектной документации;</w:t>
      </w:r>
    </w:p>
    <w:p w14:paraId="32D02CF0" w14:textId="729C918C" w:rsidR="00920F6E" w:rsidRPr="00D06F8B" w:rsidRDefault="00920F6E" w:rsidP="00357C90">
      <w:pPr>
        <w:pStyle w:val="a3"/>
        <w:numPr>
          <w:ilvl w:val="0"/>
          <w:numId w:val="26"/>
        </w:numPr>
      </w:pPr>
      <w:r w:rsidRPr="00D06F8B">
        <w:t>разработка и кастомизация платформы bpm'online;</w:t>
      </w:r>
    </w:p>
    <w:p w14:paraId="7758C348" w14:textId="7B8890C1" w:rsidR="00920F6E" w:rsidRPr="00D06F8B" w:rsidRDefault="00920F6E" w:rsidP="00357C90">
      <w:pPr>
        <w:pStyle w:val="a3"/>
        <w:numPr>
          <w:ilvl w:val="0"/>
          <w:numId w:val="26"/>
        </w:numPr>
      </w:pPr>
      <w:r w:rsidRPr="00D06F8B">
        <w:t>обучение проектной команды.</w:t>
      </w:r>
    </w:p>
    <w:p w14:paraId="2348A807" w14:textId="77777777" w:rsidR="00920F6E" w:rsidRPr="00D06F8B" w:rsidRDefault="00920F6E" w:rsidP="00920F6E"/>
    <w:p w14:paraId="3562EC96" w14:textId="5B510F6F" w:rsidR="00920F6E" w:rsidRPr="00D06F8B" w:rsidRDefault="00920F6E" w:rsidP="00920F6E">
      <w:r w:rsidRPr="00D06F8B">
        <w:rPr>
          <w:b/>
        </w:rPr>
        <w:t xml:space="preserve">Роли </w:t>
      </w:r>
      <w:r w:rsidR="00342C00" w:rsidRPr="00F03257">
        <w:rPr>
          <w:b/>
          <w:color w:val="000000" w:themeColor="text1"/>
        </w:rPr>
        <w:t>«ICL Системные технологии»</w:t>
      </w:r>
      <w:r w:rsidR="00342C00" w:rsidRPr="00F03257">
        <w:rPr>
          <w:color w:val="000000" w:themeColor="text1"/>
        </w:rPr>
        <w:t xml:space="preserve"> </w:t>
      </w:r>
      <w:r w:rsidRPr="00D06F8B">
        <w:t>в проекте Центра командировок:</w:t>
      </w:r>
    </w:p>
    <w:p w14:paraId="2F1AFA61" w14:textId="412647B4" w:rsidR="00920F6E" w:rsidRPr="00D06F8B" w:rsidRDefault="00920F6E" w:rsidP="00357C90">
      <w:pPr>
        <w:pStyle w:val="a3"/>
        <w:numPr>
          <w:ilvl w:val="0"/>
          <w:numId w:val="25"/>
        </w:numPr>
      </w:pPr>
      <w:r w:rsidRPr="00D06F8B">
        <w:t>разработка проектной документации;</w:t>
      </w:r>
    </w:p>
    <w:p w14:paraId="39042472" w14:textId="7499AD83" w:rsidR="00920F6E" w:rsidRPr="00D06F8B" w:rsidRDefault="00920F6E" w:rsidP="00357C90">
      <w:pPr>
        <w:pStyle w:val="a3"/>
        <w:numPr>
          <w:ilvl w:val="0"/>
          <w:numId w:val="25"/>
        </w:numPr>
      </w:pPr>
      <w:r w:rsidRPr="00D06F8B">
        <w:t>разработка и кастомизация платформы bpm'online;</w:t>
      </w:r>
    </w:p>
    <w:p w14:paraId="4AF6B04A" w14:textId="46A274B9" w:rsidR="000725A9" w:rsidRPr="00D06F8B" w:rsidRDefault="00920F6E" w:rsidP="00357C90">
      <w:pPr>
        <w:pStyle w:val="a3"/>
        <w:numPr>
          <w:ilvl w:val="0"/>
          <w:numId w:val="25"/>
        </w:numPr>
      </w:pPr>
      <w:r w:rsidRPr="00D06F8B">
        <w:t>обучение проектной команды.</w:t>
      </w:r>
    </w:p>
    <w:p w14:paraId="73872640" w14:textId="07ABE542" w:rsidR="00B46B25" w:rsidRPr="00D06F8B" w:rsidRDefault="00B46B25" w:rsidP="002300F3">
      <w:pPr>
        <w:spacing w:before="7000"/>
      </w:pPr>
      <w:bookmarkStart w:id="0" w:name="_GoBack"/>
      <w:bookmarkEnd w:id="0"/>
      <w:r w:rsidRPr="00D06F8B">
        <w:t xml:space="preserve">От лица </w:t>
      </w:r>
      <w:r w:rsidR="00920F6E" w:rsidRPr="00D06F8B">
        <w:t>ПАО «Татнефть»</w:t>
      </w:r>
      <w:r w:rsidRPr="00D06F8B">
        <w:t xml:space="preserve"> выражаю согласие на распространение информации о Проекте, </w:t>
      </w:r>
      <w:r w:rsidR="00CA7619" w:rsidRPr="00D06F8B">
        <w:t>приведённой</w:t>
      </w:r>
      <w:r w:rsidRPr="00D06F8B">
        <w:t xml:space="preserve"> в рамках данной заявки, в рекламных материалах Конкурса и в СМИ.</w:t>
      </w:r>
    </w:p>
    <w:p w14:paraId="7038B47D" w14:textId="77777777" w:rsidR="00B46B25" w:rsidRPr="00D06F8B" w:rsidRDefault="00B46B25" w:rsidP="00B46B25">
      <w:pPr>
        <w:rPr>
          <w:i/>
        </w:rPr>
      </w:pPr>
    </w:p>
    <w:p w14:paraId="626DBBB0" w14:textId="7B37E7E1" w:rsidR="00920F6E" w:rsidRPr="00D06F8B" w:rsidRDefault="00920F6E" w:rsidP="00920F6E">
      <w:pPr>
        <w:spacing w:after="0"/>
        <w:rPr>
          <w:sz w:val="20"/>
          <w:szCs w:val="20"/>
        </w:rPr>
      </w:pPr>
      <w:r w:rsidRPr="00D06F8B">
        <w:rPr>
          <w:sz w:val="20"/>
          <w:szCs w:val="20"/>
        </w:rPr>
        <w:t>Начальник отдела сопровождения</w:t>
      </w:r>
    </w:p>
    <w:p w14:paraId="4A7120BC" w14:textId="3AA42731" w:rsidR="00B46B25" w:rsidRPr="00D06F8B" w:rsidRDefault="00920F6E" w:rsidP="00920F6E">
      <w:pPr>
        <w:spacing w:after="0"/>
        <w:rPr>
          <w:i/>
        </w:rPr>
      </w:pPr>
      <w:r w:rsidRPr="00D06F8B">
        <w:rPr>
          <w:sz w:val="20"/>
          <w:szCs w:val="20"/>
        </w:rPr>
        <w:t>ЦОБ ПАО «Татнефть</w:t>
      </w:r>
      <w:r w:rsidR="00CA7619" w:rsidRPr="00D06F8B">
        <w:rPr>
          <w:sz w:val="20"/>
          <w:szCs w:val="20"/>
        </w:rPr>
        <w:t>»</w:t>
      </w:r>
      <w:r w:rsidR="00CA7619">
        <w:rPr>
          <w:i/>
          <w:sz w:val="20"/>
          <w:szCs w:val="20"/>
        </w:rPr>
        <w:tab/>
      </w:r>
      <w:r w:rsidR="00CA7619">
        <w:rPr>
          <w:i/>
          <w:sz w:val="20"/>
          <w:szCs w:val="20"/>
        </w:rPr>
        <w:tab/>
      </w:r>
      <w:r w:rsidR="00CA7619">
        <w:rPr>
          <w:i/>
          <w:sz w:val="20"/>
          <w:szCs w:val="20"/>
        </w:rPr>
        <w:tab/>
      </w:r>
      <w:r w:rsidR="00CA7619">
        <w:rPr>
          <w:i/>
          <w:sz w:val="20"/>
          <w:szCs w:val="20"/>
        </w:rPr>
        <w:tab/>
      </w:r>
      <w:r w:rsidR="00CA7619">
        <w:rPr>
          <w:i/>
          <w:sz w:val="20"/>
          <w:szCs w:val="20"/>
        </w:rPr>
        <w:tab/>
      </w:r>
      <w:r w:rsidR="00CA7619">
        <w:rPr>
          <w:i/>
          <w:sz w:val="20"/>
          <w:szCs w:val="20"/>
        </w:rPr>
        <w:tab/>
      </w:r>
      <w:r w:rsidR="00CA7619">
        <w:rPr>
          <w:i/>
          <w:sz w:val="20"/>
          <w:szCs w:val="20"/>
        </w:rPr>
        <w:tab/>
      </w:r>
      <w:r w:rsidR="00CA7619">
        <w:rPr>
          <w:i/>
          <w:sz w:val="20"/>
          <w:szCs w:val="20"/>
        </w:rPr>
        <w:tab/>
      </w:r>
      <w:r w:rsidR="00CA7619">
        <w:rPr>
          <w:i/>
          <w:sz w:val="20"/>
          <w:szCs w:val="20"/>
        </w:rPr>
        <w:tab/>
      </w:r>
      <w:r w:rsidRPr="00D06F8B">
        <w:rPr>
          <w:i/>
          <w:sz w:val="20"/>
          <w:szCs w:val="20"/>
        </w:rPr>
        <w:t>Кочкомбаев</w:t>
      </w:r>
      <w:r w:rsidR="00941794" w:rsidRPr="00D06F8B">
        <w:rPr>
          <w:i/>
          <w:sz w:val="20"/>
          <w:szCs w:val="20"/>
        </w:rPr>
        <w:t xml:space="preserve"> </w:t>
      </w:r>
      <w:r w:rsidRPr="00D06F8B">
        <w:rPr>
          <w:i/>
          <w:sz w:val="20"/>
          <w:szCs w:val="20"/>
        </w:rPr>
        <w:t>Т</w:t>
      </w:r>
      <w:r w:rsidR="00941794" w:rsidRPr="00D06F8B">
        <w:rPr>
          <w:i/>
          <w:sz w:val="20"/>
          <w:szCs w:val="20"/>
        </w:rPr>
        <w:t>.</w:t>
      </w:r>
    </w:p>
    <w:sectPr w:rsidR="00B46B25" w:rsidRPr="00D06F8B" w:rsidSect="005617EC"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5BF0B" w14:textId="77777777" w:rsidR="00493398" w:rsidRDefault="00493398" w:rsidP="00EC3FB2">
      <w:pPr>
        <w:spacing w:after="0" w:line="240" w:lineRule="auto"/>
      </w:pPr>
      <w:r>
        <w:separator/>
      </w:r>
    </w:p>
  </w:endnote>
  <w:endnote w:type="continuationSeparator" w:id="0">
    <w:p w14:paraId="194EBF49" w14:textId="77777777" w:rsidR="00493398" w:rsidRDefault="00493398" w:rsidP="00EC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EE385" w14:textId="77695CFB" w:rsidR="00102E98" w:rsidRPr="0075773A" w:rsidRDefault="00CA7619" w:rsidP="001B691B">
    <w:pPr>
      <w:pStyle w:val="a6"/>
      <w:spacing w:before="480"/>
      <w:rPr>
        <w:rFonts w:ascii="Segoe UI" w:hAnsi="Segoe UI" w:cs="Segoe UI"/>
        <w:sz w:val="28"/>
      </w:rPr>
    </w:pPr>
    <w:r w:rsidRPr="001B691B">
      <w:rPr>
        <w:rFonts w:ascii="Segoe UI" w:hAnsi="Segoe UI" w:cs="Segoe UI"/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F6EF2E" wp14:editId="22429D9E">
              <wp:simplePos x="0" y="0"/>
              <wp:positionH relativeFrom="column">
                <wp:posOffset>520</wp:posOffset>
              </wp:positionH>
              <wp:positionV relativeFrom="paragraph">
                <wp:posOffset>187012</wp:posOffset>
              </wp:positionV>
              <wp:extent cx="5912287" cy="0"/>
              <wp:effectExtent l="0" t="0" r="3175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2287" cy="0"/>
                      </a:xfrm>
                      <a:prstGeom prst="line">
                        <a:avLst/>
                      </a:prstGeom>
                      <a:ln>
                        <a:solidFill>
                          <a:srgbClr val="10B87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074907" id="Прямая соединительная линия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4.75pt" to="465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" strokecolor="#10b874" strokeweight=".5pt">
              <v:stroke joinstyle="miter"/>
            </v:line>
          </w:pict>
        </mc:Fallback>
      </mc:AlternateContent>
    </w:r>
    <w:r w:rsidRPr="001B691B">
      <w:rPr>
        <w:rFonts w:ascii="Segoe UI" w:hAnsi="Segoe UI" w:cs="Segoe UI"/>
        <w:sz w:val="28"/>
      </w:rPr>
      <w:fldChar w:fldCharType="begin"/>
    </w:r>
    <w:r w:rsidRPr="001B691B">
      <w:rPr>
        <w:rFonts w:ascii="Segoe UI" w:hAnsi="Segoe UI" w:cs="Segoe UI"/>
        <w:sz w:val="28"/>
      </w:rPr>
      <w:instrText>PAGE   \* MERGEFORMAT</w:instrText>
    </w:r>
    <w:r w:rsidRPr="001B691B">
      <w:rPr>
        <w:rFonts w:ascii="Segoe UI" w:hAnsi="Segoe UI" w:cs="Segoe UI"/>
        <w:sz w:val="28"/>
      </w:rPr>
      <w:fldChar w:fldCharType="separate"/>
    </w:r>
    <w:r w:rsidR="002300F3" w:rsidRPr="002300F3">
      <w:rPr>
        <w:rFonts w:ascii="Arial" w:hAnsi="Arial" w:cs="Segoe UI"/>
        <w:noProof/>
        <w:sz w:val="28"/>
      </w:rPr>
      <w:t>7</w:t>
    </w:r>
    <w:r w:rsidRPr="001B691B">
      <w:rPr>
        <w:rFonts w:ascii="Segoe UI" w:hAnsi="Segoe UI" w:cs="Segoe UI"/>
        <w:sz w:val="28"/>
      </w:rPr>
      <w:fldChar w:fldCharType="end"/>
    </w:r>
    <w:r>
      <w:rPr>
        <w:rFonts w:ascii="Segoe UI" w:hAnsi="Segoe UI" w:cs="Segoe UI"/>
        <w:sz w:val="28"/>
        <w:lang w:val="uk-UA"/>
      </w:rPr>
      <w:tab/>
    </w:r>
    <w:r>
      <w:rPr>
        <w:rFonts w:ascii="Segoe UI" w:hAnsi="Segoe UI" w:cs="Segoe UI"/>
        <w:sz w:val="28"/>
        <w:lang w:val="uk-UA"/>
      </w:rPr>
      <w:tab/>
    </w:r>
    <w:r w:rsidR="00102E98">
      <w:rPr>
        <w:noProof/>
        <w:lang w:eastAsia="ru-RU"/>
      </w:rPr>
      <w:drawing>
        <wp:inline distT="0" distB="0" distL="0" distR="0" wp14:anchorId="28515FB6" wp14:editId="5F2A0638">
          <wp:extent cx="1391234" cy="457200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979" cy="483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29138" w14:textId="11474095" w:rsidR="00102E98" w:rsidRPr="001B691B" w:rsidRDefault="00102E98" w:rsidP="006666A0">
    <w:pPr>
      <w:pStyle w:val="a6"/>
      <w:ind w:left="2552"/>
      <w:rPr>
        <w:color w:val="10B874"/>
        <w:sz w:val="40"/>
      </w:rPr>
    </w:pPr>
    <w:r w:rsidRPr="001B691B">
      <w:rPr>
        <w:color w:val="10B874"/>
        <w:sz w:val="4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E0E22" w14:textId="77777777" w:rsidR="00493398" w:rsidRDefault="00493398" w:rsidP="00EC3FB2">
      <w:pPr>
        <w:spacing w:after="0" w:line="240" w:lineRule="auto"/>
      </w:pPr>
      <w:r>
        <w:separator/>
      </w:r>
    </w:p>
  </w:footnote>
  <w:footnote w:type="continuationSeparator" w:id="0">
    <w:p w14:paraId="4EA0C186" w14:textId="77777777" w:rsidR="00493398" w:rsidRDefault="00493398" w:rsidP="00EC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DC0B6" w14:textId="1EB70B3B" w:rsidR="00102E98" w:rsidRDefault="00102E98" w:rsidP="006666A0">
    <w:pPr>
      <w:pStyle w:val="a4"/>
      <w:ind w:left="2552"/>
    </w:pPr>
    <w:r>
      <w:rPr>
        <w:noProof/>
        <w:lang w:eastAsia="ru-RU"/>
      </w:rPr>
      <w:drawing>
        <wp:inline distT="0" distB="0" distL="0" distR="0" wp14:anchorId="6F36870F" wp14:editId="32D37740">
          <wp:extent cx="2714280" cy="93726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4937" cy="947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478"/>
    <w:multiLevelType w:val="hybridMultilevel"/>
    <w:tmpl w:val="106EAE3C"/>
    <w:lvl w:ilvl="0" w:tplc="E9CA7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F591D"/>
    <w:multiLevelType w:val="hybridMultilevel"/>
    <w:tmpl w:val="FFFC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976A8"/>
    <w:multiLevelType w:val="hybridMultilevel"/>
    <w:tmpl w:val="B19E7184"/>
    <w:lvl w:ilvl="0" w:tplc="42F8989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6075C"/>
    <w:multiLevelType w:val="hybridMultilevel"/>
    <w:tmpl w:val="E94A56E6"/>
    <w:lvl w:ilvl="0" w:tplc="086C59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CEF7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94A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470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8A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70A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246F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24DB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4014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11932"/>
    <w:multiLevelType w:val="hybridMultilevel"/>
    <w:tmpl w:val="A510E894"/>
    <w:lvl w:ilvl="0" w:tplc="B80C2A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15AF5"/>
    <w:multiLevelType w:val="hybridMultilevel"/>
    <w:tmpl w:val="43F69C6C"/>
    <w:lvl w:ilvl="0" w:tplc="B80C2A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D7E41"/>
    <w:multiLevelType w:val="hybridMultilevel"/>
    <w:tmpl w:val="8988ABE2"/>
    <w:lvl w:ilvl="0" w:tplc="B80C2A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C25A8"/>
    <w:multiLevelType w:val="hybridMultilevel"/>
    <w:tmpl w:val="C858619C"/>
    <w:lvl w:ilvl="0" w:tplc="B80C2A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E4D59"/>
    <w:multiLevelType w:val="hybridMultilevel"/>
    <w:tmpl w:val="30EC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7037B"/>
    <w:multiLevelType w:val="hybridMultilevel"/>
    <w:tmpl w:val="63B20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069C5"/>
    <w:multiLevelType w:val="hybridMultilevel"/>
    <w:tmpl w:val="D07004E8"/>
    <w:lvl w:ilvl="0" w:tplc="B80C2A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73B8D"/>
    <w:multiLevelType w:val="hybridMultilevel"/>
    <w:tmpl w:val="C6982ADC"/>
    <w:lvl w:ilvl="0" w:tplc="B80C2A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E179C"/>
    <w:multiLevelType w:val="hybridMultilevel"/>
    <w:tmpl w:val="EC8070B4"/>
    <w:lvl w:ilvl="0" w:tplc="30406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E5826">
      <w:start w:val="1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6C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C3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22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A7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03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8ED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8E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182A6C"/>
    <w:multiLevelType w:val="hybridMultilevel"/>
    <w:tmpl w:val="61009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1098A"/>
    <w:multiLevelType w:val="hybridMultilevel"/>
    <w:tmpl w:val="691CDCFE"/>
    <w:lvl w:ilvl="0" w:tplc="B80C2A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F0C39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246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884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DE1A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6E8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8D5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BE2B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EA6A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10CFD"/>
    <w:multiLevelType w:val="multilevel"/>
    <w:tmpl w:val="04190029"/>
    <w:lvl w:ilvl="0">
      <w:start w:val="1"/>
      <w:numFmt w:val="decimal"/>
      <w:pStyle w:val="1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1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1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1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DCD0406"/>
    <w:multiLevelType w:val="hybridMultilevel"/>
    <w:tmpl w:val="146E0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67740"/>
    <w:multiLevelType w:val="hybridMultilevel"/>
    <w:tmpl w:val="85267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13B7D"/>
    <w:multiLevelType w:val="hybridMultilevel"/>
    <w:tmpl w:val="E1C259FC"/>
    <w:lvl w:ilvl="0" w:tplc="B80C2A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461BB"/>
    <w:multiLevelType w:val="hybridMultilevel"/>
    <w:tmpl w:val="1104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2297"/>
    <w:multiLevelType w:val="hybridMultilevel"/>
    <w:tmpl w:val="782A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1D3"/>
    <w:multiLevelType w:val="hybridMultilevel"/>
    <w:tmpl w:val="2F426DB6"/>
    <w:lvl w:ilvl="0" w:tplc="B80C2A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716F8"/>
    <w:multiLevelType w:val="hybridMultilevel"/>
    <w:tmpl w:val="D108CF56"/>
    <w:lvl w:ilvl="0" w:tplc="B80C2A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B38AB"/>
    <w:multiLevelType w:val="hybridMultilevel"/>
    <w:tmpl w:val="551814E0"/>
    <w:lvl w:ilvl="0" w:tplc="B80C2A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246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884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DE1A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6E8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8D5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BE2B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EA6A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14938"/>
    <w:multiLevelType w:val="hybridMultilevel"/>
    <w:tmpl w:val="3628147C"/>
    <w:lvl w:ilvl="0" w:tplc="B80C2A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63799"/>
    <w:multiLevelType w:val="hybridMultilevel"/>
    <w:tmpl w:val="6E505E6E"/>
    <w:lvl w:ilvl="0" w:tplc="0136CF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6CA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4A9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073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05B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A06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E5B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3201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B487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D7028"/>
    <w:multiLevelType w:val="hybridMultilevel"/>
    <w:tmpl w:val="F01C20E8"/>
    <w:lvl w:ilvl="0" w:tplc="42F8989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25"/>
  </w:num>
  <w:num w:numId="5">
    <w:abstractNumId w:val="12"/>
  </w:num>
  <w:num w:numId="6">
    <w:abstractNumId w:val="13"/>
  </w:num>
  <w:num w:numId="7">
    <w:abstractNumId w:val="19"/>
  </w:num>
  <w:num w:numId="8">
    <w:abstractNumId w:val="0"/>
  </w:num>
  <w:num w:numId="9">
    <w:abstractNumId w:val="16"/>
  </w:num>
  <w:num w:numId="10">
    <w:abstractNumId w:val="1"/>
  </w:num>
  <w:num w:numId="11">
    <w:abstractNumId w:val="9"/>
  </w:num>
  <w:num w:numId="12">
    <w:abstractNumId w:val="23"/>
  </w:num>
  <w:num w:numId="13">
    <w:abstractNumId w:val="15"/>
  </w:num>
  <w:num w:numId="14">
    <w:abstractNumId w:val="10"/>
  </w:num>
  <w:num w:numId="15">
    <w:abstractNumId w:val="4"/>
  </w:num>
  <w:num w:numId="16">
    <w:abstractNumId w:val="6"/>
  </w:num>
  <w:num w:numId="17">
    <w:abstractNumId w:val="18"/>
  </w:num>
  <w:num w:numId="18">
    <w:abstractNumId w:val="11"/>
  </w:num>
  <w:num w:numId="19">
    <w:abstractNumId w:val="21"/>
  </w:num>
  <w:num w:numId="20">
    <w:abstractNumId w:val="20"/>
  </w:num>
  <w:num w:numId="21">
    <w:abstractNumId w:val="7"/>
  </w:num>
  <w:num w:numId="22">
    <w:abstractNumId w:val="2"/>
  </w:num>
  <w:num w:numId="23">
    <w:abstractNumId w:val="26"/>
  </w:num>
  <w:num w:numId="24">
    <w:abstractNumId w:val="8"/>
  </w:num>
  <w:num w:numId="25">
    <w:abstractNumId w:val="24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3A"/>
    <w:rsid w:val="000060CB"/>
    <w:rsid w:val="00015E63"/>
    <w:rsid w:val="00020BE2"/>
    <w:rsid w:val="000245A9"/>
    <w:rsid w:val="00027D1A"/>
    <w:rsid w:val="00031AF5"/>
    <w:rsid w:val="00040A5F"/>
    <w:rsid w:val="00053AB2"/>
    <w:rsid w:val="00063AB7"/>
    <w:rsid w:val="000641C8"/>
    <w:rsid w:val="000725A9"/>
    <w:rsid w:val="000764A7"/>
    <w:rsid w:val="00076AF1"/>
    <w:rsid w:val="00077B86"/>
    <w:rsid w:val="000812E7"/>
    <w:rsid w:val="00081F81"/>
    <w:rsid w:val="000875B0"/>
    <w:rsid w:val="00091CAE"/>
    <w:rsid w:val="000B1B2B"/>
    <w:rsid w:val="000C3BF9"/>
    <w:rsid w:val="000D2F9D"/>
    <w:rsid w:val="000E3201"/>
    <w:rsid w:val="00102E98"/>
    <w:rsid w:val="001117FF"/>
    <w:rsid w:val="00112091"/>
    <w:rsid w:val="00112B41"/>
    <w:rsid w:val="00113C20"/>
    <w:rsid w:val="00114516"/>
    <w:rsid w:val="0011456C"/>
    <w:rsid w:val="00121CA4"/>
    <w:rsid w:val="00135437"/>
    <w:rsid w:val="00147D82"/>
    <w:rsid w:val="00164615"/>
    <w:rsid w:val="001867F2"/>
    <w:rsid w:val="00187B61"/>
    <w:rsid w:val="001B0F7B"/>
    <w:rsid w:val="001B691B"/>
    <w:rsid w:val="001D0EAE"/>
    <w:rsid w:val="001F5F2A"/>
    <w:rsid w:val="0021521B"/>
    <w:rsid w:val="00215F05"/>
    <w:rsid w:val="002300F3"/>
    <w:rsid w:val="00235CCC"/>
    <w:rsid w:val="002414FE"/>
    <w:rsid w:val="002501D0"/>
    <w:rsid w:val="00251A10"/>
    <w:rsid w:val="00272A36"/>
    <w:rsid w:val="002A2827"/>
    <w:rsid w:val="002B5C9A"/>
    <w:rsid w:val="002C3657"/>
    <w:rsid w:val="002D2E9F"/>
    <w:rsid w:val="002D360A"/>
    <w:rsid w:val="002E3AAA"/>
    <w:rsid w:val="00302BF6"/>
    <w:rsid w:val="00314BCC"/>
    <w:rsid w:val="00342C00"/>
    <w:rsid w:val="00357C90"/>
    <w:rsid w:val="003706AE"/>
    <w:rsid w:val="0037574A"/>
    <w:rsid w:val="00384F60"/>
    <w:rsid w:val="003A15DB"/>
    <w:rsid w:val="003A2A25"/>
    <w:rsid w:val="003B2E25"/>
    <w:rsid w:val="003C39AB"/>
    <w:rsid w:val="003E639C"/>
    <w:rsid w:val="004023C0"/>
    <w:rsid w:val="00406DD6"/>
    <w:rsid w:val="00411680"/>
    <w:rsid w:val="00414B29"/>
    <w:rsid w:val="00415399"/>
    <w:rsid w:val="00416124"/>
    <w:rsid w:val="00416677"/>
    <w:rsid w:val="0042338B"/>
    <w:rsid w:val="00442E93"/>
    <w:rsid w:val="00460BAF"/>
    <w:rsid w:val="00474E12"/>
    <w:rsid w:val="00487BFE"/>
    <w:rsid w:val="00493398"/>
    <w:rsid w:val="004A2092"/>
    <w:rsid w:val="004B6619"/>
    <w:rsid w:val="004C5C1A"/>
    <w:rsid w:val="004C7088"/>
    <w:rsid w:val="0051702D"/>
    <w:rsid w:val="00530A28"/>
    <w:rsid w:val="00541B4B"/>
    <w:rsid w:val="005617EC"/>
    <w:rsid w:val="005626A0"/>
    <w:rsid w:val="00580143"/>
    <w:rsid w:val="005820AE"/>
    <w:rsid w:val="00592AF8"/>
    <w:rsid w:val="005A21B9"/>
    <w:rsid w:val="005A66EE"/>
    <w:rsid w:val="00600823"/>
    <w:rsid w:val="006071D0"/>
    <w:rsid w:val="00614B69"/>
    <w:rsid w:val="006438EA"/>
    <w:rsid w:val="00653F8C"/>
    <w:rsid w:val="006657B0"/>
    <w:rsid w:val="006666A0"/>
    <w:rsid w:val="006846AC"/>
    <w:rsid w:val="00690781"/>
    <w:rsid w:val="006A4443"/>
    <w:rsid w:val="006B3288"/>
    <w:rsid w:val="006C7EB8"/>
    <w:rsid w:val="006E657C"/>
    <w:rsid w:val="006F1C1C"/>
    <w:rsid w:val="00703DFD"/>
    <w:rsid w:val="00710441"/>
    <w:rsid w:val="0071511B"/>
    <w:rsid w:val="007166D8"/>
    <w:rsid w:val="007229FD"/>
    <w:rsid w:val="00731525"/>
    <w:rsid w:val="00731E3F"/>
    <w:rsid w:val="007352F6"/>
    <w:rsid w:val="0075773A"/>
    <w:rsid w:val="007644A6"/>
    <w:rsid w:val="00766BCA"/>
    <w:rsid w:val="00781587"/>
    <w:rsid w:val="00781D7D"/>
    <w:rsid w:val="007A3B29"/>
    <w:rsid w:val="007B0625"/>
    <w:rsid w:val="007C3CAE"/>
    <w:rsid w:val="007C5FE3"/>
    <w:rsid w:val="007D1CF5"/>
    <w:rsid w:val="007D6738"/>
    <w:rsid w:val="007E5ECC"/>
    <w:rsid w:val="007E73D6"/>
    <w:rsid w:val="007F0D71"/>
    <w:rsid w:val="007F5A99"/>
    <w:rsid w:val="007F6186"/>
    <w:rsid w:val="008252B3"/>
    <w:rsid w:val="00834B9D"/>
    <w:rsid w:val="00843C05"/>
    <w:rsid w:val="0084697D"/>
    <w:rsid w:val="00846E65"/>
    <w:rsid w:val="00860E90"/>
    <w:rsid w:val="00877FDB"/>
    <w:rsid w:val="008A05F7"/>
    <w:rsid w:val="008A0CBF"/>
    <w:rsid w:val="008A1CB2"/>
    <w:rsid w:val="008E7D5A"/>
    <w:rsid w:val="008F1C0D"/>
    <w:rsid w:val="009014D1"/>
    <w:rsid w:val="00906F15"/>
    <w:rsid w:val="00915CA6"/>
    <w:rsid w:val="00920F6E"/>
    <w:rsid w:val="00925E02"/>
    <w:rsid w:val="009333FD"/>
    <w:rsid w:val="00941794"/>
    <w:rsid w:val="00946746"/>
    <w:rsid w:val="00964BA0"/>
    <w:rsid w:val="009808A6"/>
    <w:rsid w:val="00990440"/>
    <w:rsid w:val="00997BA2"/>
    <w:rsid w:val="009A4764"/>
    <w:rsid w:val="009E11DF"/>
    <w:rsid w:val="009E1F7F"/>
    <w:rsid w:val="00A020D1"/>
    <w:rsid w:val="00A15A16"/>
    <w:rsid w:val="00A17C35"/>
    <w:rsid w:val="00A20693"/>
    <w:rsid w:val="00A20C73"/>
    <w:rsid w:val="00A244E1"/>
    <w:rsid w:val="00A3713A"/>
    <w:rsid w:val="00A474D6"/>
    <w:rsid w:val="00A537BB"/>
    <w:rsid w:val="00A62114"/>
    <w:rsid w:val="00A63FFF"/>
    <w:rsid w:val="00A93EA8"/>
    <w:rsid w:val="00AA5022"/>
    <w:rsid w:val="00AB0978"/>
    <w:rsid w:val="00AB0F1A"/>
    <w:rsid w:val="00AB3206"/>
    <w:rsid w:val="00AC5D20"/>
    <w:rsid w:val="00AF5A40"/>
    <w:rsid w:val="00B027C1"/>
    <w:rsid w:val="00B03FE6"/>
    <w:rsid w:val="00B060C8"/>
    <w:rsid w:val="00B06566"/>
    <w:rsid w:val="00B10B0A"/>
    <w:rsid w:val="00B10F5E"/>
    <w:rsid w:val="00B276EF"/>
    <w:rsid w:val="00B30427"/>
    <w:rsid w:val="00B40261"/>
    <w:rsid w:val="00B46B25"/>
    <w:rsid w:val="00B5332A"/>
    <w:rsid w:val="00B56E0D"/>
    <w:rsid w:val="00B649A2"/>
    <w:rsid w:val="00B83D04"/>
    <w:rsid w:val="00B8477B"/>
    <w:rsid w:val="00B8611C"/>
    <w:rsid w:val="00BA1693"/>
    <w:rsid w:val="00BA3E41"/>
    <w:rsid w:val="00BA7E7F"/>
    <w:rsid w:val="00BC7589"/>
    <w:rsid w:val="00BD0449"/>
    <w:rsid w:val="00BD423A"/>
    <w:rsid w:val="00BE5F7E"/>
    <w:rsid w:val="00BE7611"/>
    <w:rsid w:val="00C010A9"/>
    <w:rsid w:val="00C13209"/>
    <w:rsid w:val="00C202F7"/>
    <w:rsid w:val="00C25FAC"/>
    <w:rsid w:val="00C5116F"/>
    <w:rsid w:val="00C62CF5"/>
    <w:rsid w:val="00C65443"/>
    <w:rsid w:val="00C76DB5"/>
    <w:rsid w:val="00C852C9"/>
    <w:rsid w:val="00C878D5"/>
    <w:rsid w:val="00C90049"/>
    <w:rsid w:val="00CA7619"/>
    <w:rsid w:val="00CB0C1C"/>
    <w:rsid w:val="00CB38D4"/>
    <w:rsid w:val="00CB53E0"/>
    <w:rsid w:val="00CE095B"/>
    <w:rsid w:val="00CE7DAC"/>
    <w:rsid w:val="00CF3013"/>
    <w:rsid w:val="00CF62BE"/>
    <w:rsid w:val="00CF6520"/>
    <w:rsid w:val="00D06F8B"/>
    <w:rsid w:val="00D15074"/>
    <w:rsid w:val="00D22678"/>
    <w:rsid w:val="00D52D3C"/>
    <w:rsid w:val="00D57844"/>
    <w:rsid w:val="00D61752"/>
    <w:rsid w:val="00D67F4C"/>
    <w:rsid w:val="00D70882"/>
    <w:rsid w:val="00D73F5B"/>
    <w:rsid w:val="00D866AA"/>
    <w:rsid w:val="00D9372D"/>
    <w:rsid w:val="00DA2000"/>
    <w:rsid w:val="00DC1499"/>
    <w:rsid w:val="00DC5FBF"/>
    <w:rsid w:val="00DC7F65"/>
    <w:rsid w:val="00DE4D56"/>
    <w:rsid w:val="00E0295C"/>
    <w:rsid w:val="00E05FAE"/>
    <w:rsid w:val="00E07B61"/>
    <w:rsid w:val="00E11527"/>
    <w:rsid w:val="00E125D8"/>
    <w:rsid w:val="00E13ECB"/>
    <w:rsid w:val="00E157E9"/>
    <w:rsid w:val="00E24C4B"/>
    <w:rsid w:val="00E26F34"/>
    <w:rsid w:val="00E50599"/>
    <w:rsid w:val="00E50ADB"/>
    <w:rsid w:val="00E602F7"/>
    <w:rsid w:val="00E95AFA"/>
    <w:rsid w:val="00EA19CA"/>
    <w:rsid w:val="00EB38B4"/>
    <w:rsid w:val="00EB51A0"/>
    <w:rsid w:val="00EB6CF1"/>
    <w:rsid w:val="00EC3FB2"/>
    <w:rsid w:val="00ED4327"/>
    <w:rsid w:val="00EE29E3"/>
    <w:rsid w:val="00EF79F3"/>
    <w:rsid w:val="00F00E0C"/>
    <w:rsid w:val="00F03257"/>
    <w:rsid w:val="00F0659E"/>
    <w:rsid w:val="00F0752D"/>
    <w:rsid w:val="00F31E5A"/>
    <w:rsid w:val="00F33EC1"/>
    <w:rsid w:val="00F41F62"/>
    <w:rsid w:val="00F51D13"/>
    <w:rsid w:val="00F61CF2"/>
    <w:rsid w:val="00F670BB"/>
    <w:rsid w:val="00F74A72"/>
    <w:rsid w:val="00F813C8"/>
    <w:rsid w:val="00F92FA4"/>
    <w:rsid w:val="00FC2C95"/>
    <w:rsid w:val="00FD5920"/>
    <w:rsid w:val="00FE0A81"/>
    <w:rsid w:val="00FE2977"/>
    <w:rsid w:val="00FE2CB1"/>
    <w:rsid w:val="00FF16ED"/>
    <w:rsid w:val="00FF18F9"/>
    <w:rsid w:val="00FF2983"/>
    <w:rsid w:val="00FF718F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CFDBB"/>
  <w15:chartTrackingRefBased/>
  <w15:docId w15:val="{4C95CADE-E898-4F70-A161-E8CA641B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AF5"/>
    <w:rPr>
      <w:rFonts w:ascii="Tahoma" w:hAnsi="Tahoma"/>
    </w:rPr>
  </w:style>
  <w:style w:type="paragraph" w:styleId="1">
    <w:name w:val="heading 1"/>
    <w:basedOn w:val="a"/>
    <w:next w:val="a"/>
    <w:link w:val="10"/>
    <w:uiPriority w:val="9"/>
    <w:qFormat/>
    <w:rsid w:val="00FD5920"/>
    <w:pPr>
      <w:keepNext/>
      <w:keepLines/>
      <w:pBdr>
        <w:bottom w:val="single" w:sz="18" w:space="1" w:color="F68B1E"/>
      </w:pBdr>
      <w:spacing w:before="240" w:after="240"/>
      <w:outlineLvl w:val="0"/>
    </w:pPr>
    <w:rPr>
      <w:rFonts w:ascii="Segoe UI" w:eastAsiaTheme="majorEastAsia" w:hAnsi="Segoe UI" w:cstheme="majorBidi"/>
      <w:caps/>
      <w:sz w:val="4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4B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Стиль11"/>
    <w:basedOn w:val="a"/>
    <w:link w:val="111"/>
    <w:qFormat/>
    <w:rsid w:val="007C3CAE"/>
    <w:rPr>
      <w:rFonts w:ascii="Verdana" w:eastAsia="Times New Roman" w:hAnsi="Verdana" w:cs="Times New Roman"/>
      <w:color w:val="595959"/>
      <w:sz w:val="20"/>
      <w:szCs w:val="16"/>
      <w:lang w:eastAsia="ru-RU"/>
    </w:rPr>
  </w:style>
  <w:style w:type="character" w:customStyle="1" w:styleId="111">
    <w:name w:val="Стиль11 Знак"/>
    <w:basedOn w:val="a0"/>
    <w:link w:val="110"/>
    <w:rsid w:val="007C3CAE"/>
    <w:rPr>
      <w:rFonts w:ascii="Verdana" w:eastAsia="Times New Roman" w:hAnsi="Verdana" w:cs="Times New Roman"/>
      <w:color w:val="595959"/>
      <w:sz w:val="20"/>
      <w:szCs w:val="16"/>
      <w:lang w:eastAsia="ru-RU"/>
    </w:rPr>
  </w:style>
  <w:style w:type="paragraph" w:styleId="a3">
    <w:name w:val="List Paragraph"/>
    <w:basedOn w:val="a"/>
    <w:uiPriority w:val="34"/>
    <w:qFormat/>
    <w:rsid w:val="000764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5920"/>
    <w:rPr>
      <w:rFonts w:ascii="Segoe UI" w:eastAsiaTheme="majorEastAsia" w:hAnsi="Segoe UI" w:cstheme="majorBidi"/>
      <w:caps/>
      <w:sz w:val="40"/>
      <w:szCs w:val="32"/>
    </w:rPr>
  </w:style>
  <w:style w:type="paragraph" w:styleId="a4">
    <w:name w:val="header"/>
    <w:basedOn w:val="a"/>
    <w:link w:val="a5"/>
    <w:uiPriority w:val="99"/>
    <w:unhideWhenUsed/>
    <w:rsid w:val="00EC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3FB2"/>
  </w:style>
  <w:style w:type="paragraph" w:styleId="a6">
    <w:name w:val="footer"/>
    <w:basedOn w:val="a"/>
    <w:link w:val="a7"/>
    <w:uiPriority w:val="99"/>
    <w:unhideWhenUsed/>
    <w:rsid w:val="00EC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3FB2"/>
  </w:style>
  <w:style w:type="character" w:styleId="a8">
    <w:name w:val="annotation reference"/>
    <w:basedOn w:val="a0"/>
    <w:uiPriority w:val="99"/>
    <w:semiHidden/>
    <w:unhideWhenUsed/>
    <w:rsid w:val="00EB6C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6CF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6CF1"/>
    <w:rPr>
      <w:rFonts w:ascii="Arial" w:hAnsi="Arial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6C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6CF1"/>
    <w:rPr>
      <w:rFonts w:ascii="Arial" w:hAnsi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6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6CF1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0060C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4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0">
    <w:name w:val="Table Grid"/>
    <w:basedOn w:val="a1"/>
    <w:uiPriority w:val="39"/>
    <w:rsid w:val="00AA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8A0CBF"/>
    <w:pPr>
      <w:spacing w:after="0" w:line="240" w:lineRule="auto"/>
    </w:pPr>
    <w:rPr>
      <w:rFonts w:ascii="Tahoma" w:hAnsi="Tahoma"/>
    </w:rPr>
  </w:style>
  <w:style w:type="paragraph" w:customStyle="1" w:styleId="11">
    <w:name w:val="Заголовок 11"/>
    <w:basedOn w:val="a"/>
    <w:rsid w:val="008A0CBF"/>
    <w:pPr>
      <w:numPr>
        <w:numId w:val="13"/>
      </w:numPr>
    </w:pPr>
  </w:style>
  <w:style w:type="paragraph" w:customStyle="1" w:styleId="21">
    <w:name w:val="Заголовок 21"/>
    <w:basedOn w:val="a"/>
    <w:rsid w:val="008A0CBF"/>
    <w:pPr>
      <w:numPr>
        <w:ilvl w:val="1"/>
        <w:numId w:val="13"/>
      </w:numPr>
    </w:pPr>
  </w:style>
  <w:style w:type="paragraph" w:customStyle="1" w:styleId="31">
    <w:name w:val="Заголовок 31"/>
    <w:basedOn w:val="a"/>
    <w:rsid w:val="008A0CBF"/>
    <w:pPr>
      <w:numPr>
        <w:ilvl w:val="2"/>
        <w:numId w:val="13"/>
      </w:numPr>
    </w:pPr>
  </w:style>
  <w:style w:type="paragraph" w:customStyle="1" w:styleId="41">
    <w:name w:val="Заголовок 41"/>
    <w:basedOn w:val="a"/>
    <w:rsid w:val="008A0CBF"/>
    <w:pPr>
      <w:numPr>
        <w:ilvl w:val="3"/>
        <w:numId w:val="13"/>
      </w:numPr>
    </w:pPr>
  </w:style>
  <w:style w:type="paragraph" w:customStyle="1" w:styleId="51">
    <w:name w:val="Заголовок 51"/>
    <w:basedOn w:val="a"/>
    <w:rsid w:val="008A0CBF"/>
    <w:pPr>
      <w:numPr>
        <w:ilvl w:val="4"/>
        <w:numId w:val="13"/>
      </w:numPr>
    </w:pPr>
  </w:style>
  <w:style w:type="paragraph" w:customStyle="1" w:styleId="61">
    <w:name w:val="Заголовок 61"/>
    <w:basedOn w:val="a"/>
    <w:rsid w:val="008A0CBF"/>
    <w:pPr>
      <w:numPr>
        <w:ilvl w:val="5"/>
        <w:numId w:val="13"/>
      </w:numPr>
    </w:pPr>
  </w:style>
  <w:style w:type="paragraph" w:customStyle="1" w:styleId="71">
    <w:name w:val="Заголовок 71"/>
    <w:basedOn w:val="a"/>
    <w:rsid w:val="008A0CBF"/>
    <w:pPr>
      <w:numPr>
        <w:ilvl w:val="6"/>
        <w:numId w:val="13"/>
      </w:numPr>
    </w:pPr>
  </w:style>
  <w:style w:type="paragraph" w:customStyle="1" w:styleId="81">
    <w:name w:val="Заголовок 81"/>
    <w:basedOn w:val="a"/>
    <w:rsid w:val="008A0CBF"/>
    <w:pPr>
      <w:numPr>
        <w:ilvl w:val="7"/>
        <w:numId w:val="13"/>
      </w:numPr>
    </w:pPr>
  </w:style>
  <w:style w:type="paragraph" w:customStyle="1" w:styleId="91">
    <w:name w:val="Заголовок 91"/>
    <w:basedOn w:val="a"/>
    <w:rsid w:val="008A0CBF"/>
    <w:pPr>
      <w:numPr>
        <w:ilvl w:val="8"/>
        <w:numId w:val="13"/>
      </w:numPr>
    </w:pPr>
  </w:style>
  <w:style w:type="paragraph" w:customStyle="1" w:styleId="12">
    <w:name w:val="Стиль1"/>
    <w:basedOn w:val="1"/>
    <w:link w:val="13"/>
    <w:qFormat/>
    <w:rsid w:val="008A0CBF"/>
  </w:style>
  <w:style w:type="paragraph" w:customStyle="1" w:styleId="22">
    <w:name w:val="Стиль2"/>
    <w:basedOn w:val="12"/>
    <w:link w:val="23"/>
    <w:qFormat/>
    <w:rsid w:val="00414B29"/>
    <w:pPr>
      <w:spacing w:before="120" w:after="120" w:line="240" w:lineRule="auto"/>
    </w:pPr>
  </w:style>
  <w:style w:type="character" w:customStyle="1" w:styleId="13">
    <w:name w:val="Стиль1 Знак"/>
    <w:basedOn w:val="10"/>
    <w:link w:val="12"/>
    <w:rsid w:val="008A0CBF"/>
    <w:rPr>
      <w:rFonts w:ascii="Segoe UI" w:eastAsiaTheme="majorEastAsia" w:hAnsi="Segoe UI" w:cstheme="majorBidi"/>
      <w:caps/>
      <w:sz w:val="40"/>
      <w:szCs w:val="32"/>
    </w:rPr>
  </w:style>
  <w:style w:type="paragraph" w:customStyle="1" w:styleId="3">
    <w:name w:val="Стиль3"/>
    <w:basedOn w:val="22"/>
    <w:link w:val="30"/>
    <w:qFormat/>
    <w:rsid w:val="00414B29"/>
    <w:pPr>
      <w:pBdr>
        <w:bottom w:val="single" w:sz="24" w:space="1" w:color="10B874"/>
      </w:pBdr>
      <w:shd w:val="clear" w:color="auto" w:fill="FFFFFF" w:themeFill="background1"/>
    </w:pPr>
  </w:style>
  <w:style w:type="character" w:customStyle="1" w:styleId="23">
    <w:name w:val="Стиль2 Знак"/>
    <w:basedOn w:val="13"/>
    <w:link w:val="22"/>
    <w:rsid w:val="00414B29"/>
    <w:rPr>
      <w:rFonts w:ascii="Segoe UI" w:eastAsiaTheme="majorEastAsia" w:hAnsi="Segoe UI" w:cstheme="majorBidi"/>
      <w:caps/>
      <w:sz w:val="40"/>
      <w:szCs w:val="32"/>
    </w:rPr>
  </w:style>
  <w:style w:type="paragraph" w:customStyle="1" w:styleId="4">
    <w:name w:val="Стиль4"/>
    <w:basedOn w:val="3"/>
    <w:link w:val="40"/>
    <w:qFormat/>
    <w:rsid w:val="007D6738"/>
    <w:pPr>
      <w:pBdr>
        <w:bottom w:val="single" w:sz="12" w:space="1" w:color="10B874"/>
      </w:pBdr>
    </w:pPr>
  </w:style>
  <w:style w:type="character" w:customStyle="1" w:styleId="30">
    <w:name w:val="Стиль3 Знак"/>
    <w:basedOn w:val="23"/>
    <w:link w:val="3"/>
    <w:rsid w:val="00414B29"/>
    <w:rPr>
      <w:rFonts w:ascii="Segoe UI" w:eastAsiaTheme="majorEastAsia" w:hAnsi="Segoe UI" w:cstheme="majorBidi"/>
      <w:caps/>
      <w:sz w:val="40"/>
      <w:szCs w:val="32"/>
      <w:shd w:val="clear" w:color="auto" w:fill="FFFFFF" w:themeFill="background1"/>
    </w:rPr>
  </w:style>
  <w:style w:type="paragraph" w:customStyle="1" w:styleId="5">
    <w:name w:val="Стиль5"/>
    <w:basedOn w:val="a"/>
    <w:link w:val="50"/>
    <w:qFormat/>
    <w:rsid w:val="00031AF5"/>
  </w:style>
  <w:style w:type="character" w:customStyle="1" w:styleId="40">
    <w:name w:val="Стиль4 Знак"/>
    <w:basedOn w:val="30"/>
    <w:link w:val="4"/>
    <w:rsid w:val="007D6738"/>
    <w:rPr>
      <w:rFonts w:ascii="Segoe UI" w:eastAsiaTheme="majorEastAsia" w:hAnsi="Segoe UI" w:cstheme="majorBidi"/>
      <w:caps/>
      <w:sz w:val="40"/>
      <w:szCs w:val="32"/>
      <w:shd w:val="clear" w:color="auto" w:fill="FFFFFF" w:themeFill="background1"/>
    </w:rPr>
  </w:style>
  <w:style w:type="character" w:customStyle="1" w:styleId="50">
    <w:name w:val="Стиль5 Знак"/>
    <w:basedOn w:val="a0"/>
    <w:link w:val="5"/>
    <w:rsid w:val="00031AF5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3003">
          <w:marLeft w:val="533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888">
          <w:marLeft w:val="533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328">
          <w:marLeft w:val="533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477">
          <w:marLeft w:val="533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446">
          <w:marLeft w:val="533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003">
          <w:marLeft w:val="533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120">
          <w:marLeft w:val="533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317">
          <w:marLeft w:val="533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568">
          <w:marLeft w:val="533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368">
          <w:marLeft w:val="533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8385">
          <w:marLeft w:val="533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158">
          <w:marLeft w:val="533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047">
          <w:marLeft w:val="533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473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93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07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98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42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50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52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252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00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690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627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11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7838">
          <w:marLeft w:val="57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089">
          <w:marLeft w:val="57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69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2070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792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958">
          <w:marLeft w:val="57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439">
          <w:marLeft w:val="57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916">
          <w:marLeft w:val="57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099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03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77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7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46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55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33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5578">
          <w:marLeft w:val="533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497">
          <w:marLeft w:val="533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249">
          <w:marLeft w:val="533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532">
          <w:marLeft w:val="533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483">
          <w:marLeft w:val="533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834">
          <w:marLeft w:val="533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294">
          <w:marLeft w:val="533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052">
          <w:marLeft w:val="533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084">
          <w:marLeft w:val="533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158">
          <w:marLeft w:val="533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rrasoft.ru/produc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1670</Words>
  <Characters>9519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Тарас Кочкомбаев</cp:lastModifiedBy>
  <cp:revision>8</cp:revision>
  <cp:lastPrinted>2019-03-28T18:32:00Z</cp:lastPrinted>
  <dcterms:created xsi:type="dcterms:W3CDTF">2019-04-01T15:30:00Z</dcterms:created>
  <dcterms:modified xsi:type="dcterms:W3CDTF">2019-04-01T15:55:00Z</dcterms:modified>
</cp:coreProperties>
</file>